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0DE4A">
      <w:pPr>
        <w:rPr>
          <w:rFonts w:hint="eastAsia"/>
          <w:lang w:eastAsia="zh-CN"/>
        </w:rPr>
      </w:pPr>
      <w:r>
        <w:rPr>
          <w:rFonts w:hint="eastAsia" w:ascii="方正仿宋_GBK" w:hAnsi="方正仿宋_GBK" w:eastAsia="方正仿宋_GBK" w:cs="方正仿宋_GBK"/>
          <w:b w:val="0"/>
          <w:bCs w:val="0"/>
          <w:sz w:val="32"/>
          <w:szCs w:val="32"/>
          <w:lang w:val="en-US" w:eastAsia="zh-CN"/>
        </w:rPr>
        <w:t>附件2：</w:t>
      </w:r>
    </w:p>
    <w:p w14:paraId="65309DE5">
      <w:pPr>
        <w:spacing w:line="0" w:lineRule="atLeas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青铜峡市202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lang w:eastAsia="zh-CN"/>
        </w:rPr>
        <w:t>年</w:t>
      </w:r>
      <w:r>
        <w:rPr>
          <w:rFonts w:hint="eastAsia" w:ascii="方正小标宋_GBK" w:hAnsi="宋体" w:eastAsia="方正小标宋_GBK" w:cs="宋体"/>
          <w:b w:val="0"/>
          <w:bCs w:val="0"/>
          <w:color w:val="auto"/>
          <w:sz w:val="44"/>
          <w:szCs w:val="44"/>
          <w:lang w:val="en-US" w:eastAsia="zh-CN"/>
        </w:rPr>
        <w:t>特色</w:t>
      </w:r>
      <w:r>
        <w:rPr>
          <w:rFonts w:hint="eastAsia" w:ascii="方正小标宋_GBK" w:hAnsi="宋体" w:eastAsia="方正小标宋_GBK" w:cs="宋体"/>
          <w:b w:val="0"/>
          <w:bCs w:val="0"/>
          <w:color w:val="auto"/>
          <w:sz w:val="44"/>
          <w:szCs w:val="44"/>
          <w:lang w:eastAsia="zh-CN"/>
        </w:rPr>
        <w:t>农业经营主体生产设施条件改善项目</w:t>
      </w:r>
      <w:r>
        <w:rPr>
          <w:rFonts w:hint="eastAsia" w:ascii="方正小标宋_GBK" w:hAnsi="方正小标宋_GBK" w:eastAsia="方正小标宋_GBK" w:cs="方正小标宋_GBK"/>
          <w:sz w:val="44"/>
          <w:szCs w:val="44"/>
          <w:lang w:val="en-US" w:eastAsia="zh-CN"/>
        </w:rPr>
        <w:t>实施主体遴选方案</w:t>
      </w:r>
    </w:p>
    <w:p w14:paraId="0E3A0A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sz w:val="44"/>
          <w:szCs w:val="44"/>
          <w:lang w:val="en-US" w:eastAsia="zh-CN"/>
        </w:rPr>
      </w:pPr>
    </w:p>
    <w:p w14:paraId="30BA70E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eastAsia="仿宋_GB2312" w:cs="Times New Roman"/>
          <w:b w:val="0"/>
          <w:bCs w:val="0"/>
          <w:kern w:val="0"/>
          <w:sz w:val="32"/>
          <w:szCs w:val="32"/>
          <w:lang w:val="en-US" w:eastAsia="zh-CN" w:bidi="ar-SA"/>
        </w:rPr>
        <w:t>按照农业农村部《关于印发</w:t>
      </w:r>
      <w:r>
        <w:rPr>
          <w:rFonts w:hint="default" w:eastAsia="仿宋_GB2312" w:cs="Times New Roman"/>
          <w:b w:val="0"/>
          <w:bCs w:val="0"/>
          <w:kern w:val="0"/>
          <w:sz w:val="32"/>
          <w:szCs w:val="32"/>
          <w:lang w:val="en-US" w:eastAsia="zh-CN" w:bidi="ar-SA"/>
        </w:rPr>
        <w:t>&lt;</w:t>
      </w:r>
      <w:r>
        <w:rPr>
          <w:rFonts w:hint="eastAsia" w:eastAsia="仿宋_GB2312" w:cs="Times New Roman"/>
          <w:b w:val="0"/>
          <w:bCs w:val="0"/>
          <w:kern w:val="0"/>
          <w:sz w:val="32"/>
          <w:szCs w:val="32"/>
          <w:lang w:val="en-US" w:eastAsia="zh-CN" w:bidi="ar-SA"/>
        </w:rPr>
        <w:t>特色农业经营主体提质增效带动小农户增收行动方案</w:t>
      </w:r>
      <w:r>
        <w:rPr>
          <w:rFonts w:hint="default" w:eastAsia="仿宋_GB2312" w:cs="Times New Roman"/>
          <w:b w:val="0"/>
          <w:bCs w:val="0"/>
          <w:kern w:val="0"/>
          <w:sz w:val="32"/>
          <w:szCs w:val="32"/>
          <w:lang w:val="en-US" w:eastAsia="zh-CN" w:bidi="ar-SA"/>
        </w:rPr>
        <w:t>&gt;</w:t>
      </w:r>
      <w:r>
        <w:rPr>
          <w:rFonts w:hint="eastAsia" w:eastAsia="仿宋_GB2312" w:cs="Times New Roman"/>
          <w:b w:val="0"/>
          <w:bCs w:val="0"/>
          <w:kern w:val="0"/>
          <w:sz w:val="32"/>
          <w:szCs w:val="32"/>
          <w:lang w:val="en-US" w:eastAsia="zh-CN" w:bidi="ar-SA"/>
        </w:rPr>
        <w:t>的通知》（农经发〔2026〕1号）和</w:t>
      </w:r>
      <w:r>
        <w:rPr>
          <w:rFonts w:hint="default" w:ascii="Times New Roman" w:hAnsi="Times New Roman" w:eastAsia="方正仿宋_GBK" w:cs="Times New Roman"/>
          <w:sz w:val="32"/>
          <w:szCs w:val="32"/>
        </w:rPr>
        <w:t>自治区农业农村厅《</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特色</w:t>
      </w:r>
      <w:r>
        <w:rPr>
          <w:rFonts w:hint="eastAsia" w:ascii="Times New Roman" w:hAnsi="Times New Roman" w:eastAsia="方正仿宋_GBK" w:cs="Times New Roman"/>
          <w:sz w:val="32"/>
          <w:szCs w:val="32"/>
          <w:lang w:eastAsia="zh-CN"/>
        </w:rPr>
        <w:t>农业经营主体生产设施条件改善项目</w:t>
      </w:r>
      <w:r>
        <w:rPr>
          <w:rFonts w:hint="default" w:ascii="Times New Roman" w:hAnsi="Times New Roman" w:eastAsia="方正仿宋_GBK" w:cs="Times New Roman"/>
          <w:sz w:val="32"/>
          <w:szCs w:val="32"/>
        </w:rPr>
        <w:t>实施方案</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文件</w:t>
      </w:r>
      <w:r>
        <w:rPr>
          <w:rFonts w:hint="eastAsia" w:ascii="Times New Roman" w:hAnsi="Times New Roman" w:eastAsia="方正仿宋_GBK" w:cs="Times New Roman"/>
          <w:sz w:val="32"/>
          <w:szCs w:val="32"/>
          <w:lang w:eastAsia="zh-CN"/>
        </w:rPr>
        <w:t>要求</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为提高家庭农场经营管理水平，促进农民合作社规范发展，加快培育一批联农带农紧密的特色农业经营主体，促进小农户和现代农业发展有机衔接，为健全现代农业经营体系、促进农民稳定增收提供有力保障。现</w:t>
      </w:r>
      <w:r>
        <w:rPr>
          <w:rFonts w:hint="default" w:ascii="Times New Roman" w:hAnsi="Times New Roman" w:eastAsia="方正仿宋_GBK" w:cs="Times New Roman"/>
          <w:sz w:val="32"/>
          <w:szCs w:val="32"/>
          <w:lang w:val="en-US" w:eastAsia="zh-CN"/>
        </w:rPr>
        <w:t>决定在青铜峡市范围内公开遴选出符合项目实施条件的农业经营主体，承担202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特色</w:t>
      </w:r>
      <w:r>
        <w:rPr>
          <w:rFonts w:hint="eastAsia" w:ascii="Times New Roman" w:hAnsi="Times New Roman" w:eastAsia="方正仿宋_GBK" w:cs="Times New Roman"/>
          <w:sz w:val="32"/>
          <w:szCs w:val="32"/>
          <w:lang w:eastAsia="zh-CN"/>
        </w:rPr>
        <w:t>农业经营主体生产设施条件改善项目</w:t>
      </w:r>
      <w:r>
        <w:rPr>
          <w:rFonts w:hint="default" w:ascii="Times New Roman" w:hAnsi="Times New Roman" w:eastAsia="方正仿宋_GBK" w:cs="Times New Roman"/>
          <w:sz w:val="32"/>
          <w:szCs w:val="32"/>
          <w:lang w:val="en-US" w:eastAsia="zh-CN"/>
        </w:rPr>
        <w:t>，结合我市实际，制定本遴选方案。</w:t>
      </w:r>
    </w:p>
    <w:p w14:paraId="2F19358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eastAsia="zh-CN"/>
        </w:rPr>
      </w:pPr>
      <w:r>
        <w:rPr>
          <w:rFonts w:hint="eastAsia" w:ascii="Times New Roman" w:hAnsi="Times New Roman" w:eastAsia="黑体" w:cs="Times New Roman"/>
          <w:sz w:val="32"/>
          <w:szCs w:val="32"/>
          <w:lang w:eastAsia="zh-CN"/>
        </w:rPr>
        <w:t>一、</w:t>
      </w:r>
      <w:r>
        <w:rPr>
          <w:rFonts w:hint="default" w:ascii="Times New Roman" w:hAnsi="Times New Roman" w:eastAsia="黑体" w:cs="Times New Roman"/>
          <w:sz w:val="32"/>
          <w:szCs w:val="32"/>
        </w:rPr>
        <w:t>遴选原则</w:t>
      </w:r>
    </w:p>
    <w:p w14:paraId="3F7A81C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Times New Roman" w:hAnsi="Times New Roman" w:eastAsia="方正仿宋_GBK" w:cs="Times New Roman"/>
          <w:sz w:val="32"/>
          <w:szCs w:val="32"/>
          <w:lang w:eastAsia="zh-CN"/>
        </w:rPr>
        <w:t>按照“先建后补”“以奖代补”的方式，聚焦</w:t>
      </w:r>
      <w:r>
        <w:rPr>
          <w:rFonts w:hint="eastAsia" w:ascii="Times New Roman" w:hAnsi="Times New Roman" w:eastAsia="方正仿宋_GBK" w:cs="Times New Roman"/>
          <w:sz w:val="32"/>
          <w:szCs w:val="32"/>
          <w:lang w:eastAsia="zh"/>
        </w:rPr>
        <w:t>提升</w:t>
      </w:r>
      <w:r>
        <w:rPr>
          <w:rFonts w:hint="eastAsia" w:ascii="Times New Roman" w:hAnsi="Times New Roman" w:eastAsia="方正仿宋_GBK" w:cs="Times New Roman"/>
          <w:sz w:val="32"/>
          <w:szCs w:val="32"/>
          <w:lang w:eastAsia="zh-CN"/>
        </w:rPr>
        <w:t>特色农业经营主体</w:t>
      </w:r>
      <w:r>
        <w:rPr>
          <w:rFonts w:hint="eastAsia" w:ascii="Times New Roman" w:hAnsi="Times New Roman" w:eastAsia="方正仿宋_GBK" w:cs="Times New Roman"/>
          <w:sz w:val="32"/>
          <w:szCs w:val="32"/>
          <w:lang w:val="en-US" w:eastAsia="zh"/>
        </w:rPr>
        <w:t>改善生产设施条件</w:t>
      </w:r>
      <w:r>
        <w:rPr>
          <w:rFonts w:hint="eastAsia" w:ascii="Times New Roman" w:hAnsi="Times New Roman" w:eastAsia="方正仿宋_GBK" w:cs="Times New Roman"/>
          <w:sz w:val="32"/>
          <w:szCs w:val="32"/>
          <w:lang w:val="en-US" w:eastAsia="zh-CN"/>
        </w:rPr>
        <w:t>。</w:t>
      </w:r>
    </w:p>
    <w:p w14:paraId="436401E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遴选</w:t>
      </w:r>
      <w:r>
        <w:rPr>
          <w:rFonts w:hint="eastAsia" w:ascii="Times New Roman" w:hAnsi="Times New Roman" w:eastAsia="方正仿宋_GBK" w:cs="Times New Roman"/>
          <w:sz w:val="32"/>
          <w:szCs w:val="32"/>
          <w:lang w:val="en-US" w:eastAsia="zh-CN"/>
        </w:rPr>
        <w:t>的特色农业经营</w:t>
      </w:r>
      <w:r>
        <w:rPr>
          <w:rFonts w:hint="default" w:ascii="Times New Roman" w:hAnsi="Times New Roman" w:eastAsia="方正仿宋_GBK" w:cs="Times New Roman"/>
          <w:sz w:val="32"/>
          <w:szCs w:val="32"/>
          <w:lang w:val="en-US" w:eastAsia="zh-CN"/>
        </w:rPr>
        <w:t>主体具备典型示范</w:t>
      </w:r>
      <w:r>
        <w:rPr>
          <w:rFonts w:hint="eastAsia" w:ascii="Times New Roman" w:hAnsi="Times New Roman" w:eastAsia="方正仿宋_GBK" w:cs="Times New Roman"/>
          <w:sz w:val="32"/>
          <w:szCs w:val="32"/>
          <w:lang w:val="en-US" w:eastAsia="zh-CN"/>
        </w:rPr>
        <w:t>带动</w:t>
      </w:r>
      <w:r>
        <w:rPr>
          <w:rFonts w:hint="default" w:ascii="Times New Roman" w:hAnsi="Times New Roman" w:eastAsia="方正仿宋_GBK" w:cs="Times New Roman"/>
          <w:sz w:val="32"/>
          <w:szCs w:val="32"/>
          <w:lang w:val="en-US" w:eastAsia="zh-CN"/>
        </w:rPr>
        <w:t>作用，以点带面，以</w:t>
      </w:r>
      <w:r>
        <w:rPr>
          <w:rFonts w:hint="eastAsia" w:ascii="Times New Roman" w:hAnsi="Times New Roman" w:eastAsia="方正仿宋_GBK" w:cs="Times New Roman"/>
          <w:sz w:val="32"/>
          <w:szCs w:val="32"/>
          <w:lang w:val="en-US" w:eastAsia="zh-CN"/>
        </w:rPr>
        <w:t>引领</w:t>
      </w:r>
      <w:r>
        <w:rPr>
          <w:rFonts w:hint="default" w:ascii="Times New Roman" w:hAnsi="Times New Roman" w:eastAsia="方正仿宋_GBK" w:cs="Times New Roman"/>
          <w:sz w:val="32"/>
          <w:szCs w:val="32"/>
          <w:lang w:val="en-US" w:eastAsia="zh-CN"/>
        </w:rPr>
        <w:t>促发展，带动农民增收致富，有效发挥辐射带动作用。</w:t>
      </w:r>
    </w:p>
    <w:p w14:paraId="3FE2006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highlight w:val="none"/>
          <w:lang w:val="en-US" w:eastAsia="zh-CN"/>
        </w:rPr>
        <w:t>各镇（场）按照“十二有五齐全”（有场所、有机构、有社员、有资金、有制度、有服务、有经营、有账务、有影像、有档案、有商标、有基地和营业</w:t>
      </w:r>
      <w:r>
        <w:rPr>
          <w:rFonts w:hint="eastAsia" w:ascii="Times New Roman" w:hAnsi="Times New Roman" w:eastAsia="方正仿宋_GBK" w:cs="Times New Roman"/>
          <w:sz w:val="32"/>
          <w:szCs w:val="32"/>
          <w:highlight w:val="none"/>
          <w:lang w:val="en-US" w:eastAsia="zh-CN"/>
        </w:rPr>
        <w:t>执照</w:t>
      </w:r>
      <w:r>
        <w:rPr>
          <w:rFonts w:hint="default" w:ascii="Times New Roman" w:hAnsi="Times New Roman" w:eastAsia="方正仿宋_GBK" w:cs="Times New Roman"/>
          <w:sz w:val="32"/>
          <w:szCs w:val="32"/>
          <w:highlight w:val="none"/>
          <w:lang w:val="en-US" w:eastAsia="zh-CN"/>
        </w:rPr>
        <w:t>、开户许可证、标牌、公章、财务专用章齐全）的标准，在自愿申报的基础上，综合考察</w:t>
      </w:r>
      <w:r>
        <w:rPr>
          <w:rFonts w:hint="eastAsia" w:ascii="Times New Roman" w:hAnsi="Times New Roman" w:eastAsia="方正仿宋_GBK" w:cs="Times New Roman"/>
          <w:sz w:val="32"/>
          <w:szCs w:val="32"/>
          <w:highlight w:val="none"/>
          <w:lang w:val="en-US" w:eastAsia="zh-CN"/>
        </w:rPr>
        <w:t>特色</w:t>
      </w:r>
      <w:r>
        <w:rPr>
          <w:rFonts w:hint="default" w:ascii="Times New Roman" w:hAnsi="Times New Roman" w:eastAsia="方正仿宋_GBK" w:cs="Times New Roman"/>
          <w:sz w:val="32"/>
          <w:szCs w:val="32"/>
          <w:highlight w:val="none"/>
          <w:lang w:val="en-US" w:eastAsia="zh-CN"/>
        </w:rPr>
        <w:t>农业经营主体的经营规模、规范化、标准化、</w:t>
      </w:r>
      <w:r>
        <w:rPr>
          <w:rFonts w:hint="eastAsia" w:ascii="Times New Roman" w:hAnsi="Times New Roman" w:eastAsia="方正仿宋_GBK" w:cs="Times New Roman"/>
          <w:sz w:val="32"/>
          <w:szCs w:val="32"/>
          <w:highlight w:val="none"/>
          <w:lang w:val="en-US" w:eastAsia="zh-CN"/>
        </w:rPr>
        <w:t>联农带农及</w:t>
      </w:r>
      <w:r>
        <w:rPr>
          <w:rFonts w:hint="default" w:ascii="Times New Roman" w:hAnsi="Times New Roman" w:eastAsia="方正仿宋_GBK" w:cs="Times New Roman"/>
          <w:sz w:val="32"/>
          <w:szCs w:val="32"/>
          <w:highlight w:val="none"/>
          <w:lang w:val="en-US" w:eastAsia="zh-CN"/>
        </w:rPr>
        <w:t>示范带动效果、社会满意度等情况，遵循公平、公正、公开原则确定</w:t>
      </w:r>
      <w:r>
        <w:rPr>
          <w:rFonts w:hint="eastAsia" w:ascii="Times New Roman" w:hAnsi="Times New Roman" w:eastAsia="方正仿宋_GBK" w:cs="Times New Roman"/>
          <w:sz w:val="32"/>
          <w:szCs w:val="32"/>
          <w:highlight w:val="none"/>
          <w:lang w:val="en-US" w:eastAsia="zh-CN"/>
        </w:rPr>
        <w:t>支持</w:t>
      </w:r>
      <w:r>
        <w:rPr>
          <w:rFonts w:hint="default" w:ascii="Times New Roman" w:hAnsi="Times New Roman" w:eastAsia="方正仿宋_GBK" w:cs="Times New Roman"/>
          <w:sz w:val="32"/>
          <w:szCs w:val="32"/>
          <w:highlight w:val="none"/>
          <w:lang w:val="en-US" w:eastAsia="zh-CN"/>
        </w:rPr>
        <w:t>主体。</w:t>
      </w:r>
    </w:p>
    <w:p w14:paraId="5B5945F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二、遴选条件</w:t>
      </w:r>
    </w:p>
    <w:p w14:paraId="47EAE9B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b/>
          <w:bCs/>
          <w:sz w:val="32"/>
          <w:szCs w:val="32"/>
          <w:lang w:eastAsia="zh-CN"/>
        </w:rPr>
        <w:t>（一）</w:t>
      </w:r>
      <w:r>
        <w:rPr>
          <w:rFonts w:hint="default" w:ascii="Times New Roman" w:hAnsi="Times New Roman" w:eastAsia="方正仿宋_GBK" w:cs="Times New Roman"/>
          <w:sz w:val="32"/>
          <w:szCs w:val="32"/>
          <w:lang w:val="en-US" w:eastAsia="zh-CN"/>
        </w:rPr>
        <w:t>所支持的</w:t>
      </w:r>
      <w:r>
        <w:rPr>
          <w:rFonts w:hint="eastAsia" w:ascii="Times New Roman" w:hAnsi="Times New Roman" w:eastAsia="方正仿宋_GBK" w:cs="Times New Roman"/>
          <w:sz w:val="32"/>
          <w:szCs w:val="32"/>
          <w:lang w:val="en-US" w:eastAsia="zh-CN"/>
        </w:rPr>
        <w:t>特色</w:t>
      </w:r>
      <w:r>
        <w:rPr>
          <w:rFonts w:hint="default" w:ascii="Times New Roman" w:hAnsi="Times New Roman" w:eastAsia="方正仿宋_GBK" w:cs="Times New Roman"/>
          <w:sz w:val="32"/>
          <w:szCs w:val="32"/>
          <w:lang w:val="en-US" w:eastAsia="zh-CN"/>
        </w:rPr>
        <w:t>农业经营主体必须纳入农业农村部重点监测农民合作社名录库和全国家庭农场“一码通”服务系统</w:t>
      </w:r>
      <w:r>
        <w:rPr>
          <w:rFonts w:hint="eastAsia" w:ascii="Times New Roman" w:hAnsi="Times New Roman" w:eastAsia="方正仿宋_GBK" w:cs="Times New Roman"/>
          <w:sz w:val="32"/>
          <w:szCs w:val="32"/>
          <w:lang w:val="en-US" w:eastAsia="zh-CN"/>
        </w:rPr>
        <w:t>；</w:t>
      </w:r>
    </w:p>
    <w:p w14:paraId="737A172C">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bCs/>
          <w:sz w:val="32"/>
          <w:szCs w:val="32"/>
          <w:lang w:eastAsia="zh-CN"/>
        </w:rPr>
        <w:t>（二）</w:t>
      </w:r>
      <w:r>
        <w:rPr>
          <w:rFonts w:hint="default" w:ascii="Times New Roman" w:hAnsi="Times New Roman" w:eastAsia="方正仿宋_GBK" w:cs="Times New Roman"/>
          <w:sz w:val="32"/>
          <w:szCs w:val="32"/>
          <w:lang w:val="en-US" w:eastAsia="zh-CN"/>
        </w:rPr>
        <w:t>采取主体自主申报、审核遴选的方式择优确定支持对象，奖补对象依照《中华人民共和国农民专业合作社法》《中华人民共和国市场主体登记管理条例》注册登记且在青铜峡市农业农村局（农经站）备案管理</w:t>
      </w:r>
      <w:r>
        <w:rPr>
          <w:rFonts w:hint="eastAsia" w:ascii="Times New Roman" w:hAnsi="Times New Roman" w:eastAsia="方正仿宋_GBK" w:cs="Times New Roman"/>
          <w:sz w:val="32"/>
          <w:szCs w:val="32"/>
          <w:lang w:val="en-US" w:eastAsia="zh-CN"/>
        </w:rPr>
        <w:t>；</w:t>
      </w:r>
    </w:p>
    <w:p w14:paraId="35942C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bCs/>
          <w:sz w:val="32"/>
          <w:szCs w:val="32"/>
          <w:lang w:eastAsia="zh-CN"/>
        </w:rPr>
        <w:t>（三）</w:t>
      </w:r>
      <w:r>
        <w:rPr>
          <w:rFonts w:hint="default" w:ascii="Times New Roman" w:hAnsi="Times New Roman" w:eastAsia="方正仿宋_GBK" w:cs="Times New Roman"/>
          <w:sz w:val="32"/>
          <w:szCs w:val="32"/>
          <w:lang w:val="en-US" w:eastAsia="zh-CN"/>
        </w:rPr>
        <w:t>财务管理规范</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农民合作社配备</w:t>
      </w:r>
      <w:r>
        <w:rPr>
          <w:rFonts w:hint="eastAsia" w:ascii="Times New Roman" w:hAnsi="Times New Roman" w:eastAsia="方正仿宋_GBK" w:cs="Times New Roman"/>
          <w:sz w:val="32"/>
          <w:szCs w:val="32"/>
          <w:lang w:val="en-US" w:eastAsia="zh-CN"/>
        </w:rPr>
        <w:t>专（兼）职</w:t>
      </w:r>
      <w:r>
        <w:rPr>
          <w:rFonts w:hint="default" w:ascii="Times New Roman" w:hAnsi="Times New Roman" w:eastAsia="方正仿宋_GBK" w:cs="Times New Roman"/>
          <w:sz w:val="32"/>
          <w:szCs w:val="32"/>
          <w:lang w:val="en-US" w:eastAsia="zh-CN"/>
        </w:rPr>
        <w:t>会计人员记账、核算，会计账簿齐全，财务报表符合《农民专业合作社财务制度》《农民专业合作社会计制度》要求，可分配盈余按照成员与本社的交易量（额）比例返还的比例不低于60%</w:t>
      </w:r>
      <w:r>
        <w:rPr>
          <w:rFonts w:hint="eastAsia" w:ascii="Times New Roman" w:hAnsi="Times New Roman" w:eastAsia="方正仿宋_GBK" w:cs="Times New Roman"/>
          <w:sz w:val="32"/>
          <w:szCs w:val="32"/>
          <w:lang w:val="en-US" w:eastAsia="zh-CN"/>
        </w:rPr>
        <w:t>（重要指标）</w:t>
      </w:r>
      <w:r>
        <w:rPr>
          <w:rFonts w:hint="default" w:ascii="Times New Roman" w:hAnsi="Times New Roman" w:eastAsia="方正仿宋_GBK" w:cs="Times New Roman"/>
          <w:sz w:val="32"/>
          <w:szCs w:val="32"/>
          <w:lang w:val="en-US" w:eastAsia="zh-CN"/>
        </w:rPr>
        <w:t>。及时通过国家企业信用信息公示系统报送年度报告并向社会公示。家庭农场使用</w:t>
      </w:r>
      <w:r>
        <w:rPr>
          <w:rFonts w:hint="eastAsia" w:ascii="Times New Roman" w:hAnsi="Times New Roman" w:eastAsia="方正仿宋_GBK" w:cs="Times New Roman"/>
          <w:sz w:val="32"/>
          <w:szCs w:val="32"/>
          <w:lang w:val="en-US" w:eastAsia="zh-CN"/>
        </w:rPr>
        <w:t>“一码通”赋码增信，在产品包装、主要生产经营场所进行亮码，</w:t>
      </w:r>
      <w:r>
        <w:rPr>
          <w:rFonts w:hint="default" w:ascii="Times New Roman" w:hAnsi="Times New Roman" w:eastAsia="方正仿宋_GBK" w:cs="Times New Roman"/>
          <w:sz w:val="32"/>
          <w:szCs w:val="32"/>
          <w:lang w:val="en-US" w:eastAsia="zh-CN"/>
        </w:rPr>
        <w:t>规范记录收支、库存等；</w:t>
      </w:r>
    </w:p>
    <w:p w14:paraId="4912E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bCs/>
          <w:sz w:val="32"/>
          <w:szCs w:val="32"/>
          <w:lang w:eastAsia="zh-CN"/>
        </w:rPr>
        <w:t>（四）</w:t>
      </w:r>
      <w:r>
        <w:rPr>
          <w:rFonts w:hint="default" w:ascii="Times New Roman" w:hAnsi="Times New Roman" w:eastAsia="方正仿宋_GBK" w:cs="Times New Roman"/>
          <w:sz w:val="32"/>
          <w:szCs w:val="32"/>
          <w:lang w:val="en-US" w:eastAsia="zh-CN"/>
        </w:rPr>
        <w:t>规章制度健全，各项台账记录完整，项目建设内容合规合法，</w:t>
      </w:r>
      <w:r>
        <w:rPr>
          <w:rFonts w:hint="eastAsia" w:ascii="Times New Roman" w:hAnsi="Times New Roman" w:eastAsia="方正仿宋_GBK" w:cs="Times New Roman"/>
          <w:sz w:val="32"/>
          <w:szCs w:val="32"/>
          <w:lang w:val="en-US" w:eastAsia="zh-CN"/>
        </w:rPr>
        <w:t>联农带农效果显著，</w:t>
      </w:r>
      <w:r>
        <w:rPr>
          <w:rFonts w:hint="default" w:ascii="Times New Roman" w:hAnsi="Times New Roman" w:eastAsia="方正仿宋_GBK" w:cs="Times New Roman"/>
          <w:sz w:val="32"/>
          <w:szCs w:val="32"/>
          <w:lang w:val="en-US" w:eastAsia="zh-CN"/>
        </w:rPr>
        <w:t>群众满意度达90%以上，使新型农业经营主体运营更加规范；</w:t>
      </w:r>
    </w:p>
    <w:p w14:paraId="4E52DD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bCs/>
          <w:sz w:val="32"/>
          <w:szCs w:val="32"/>
          <w:lang w:eastAsia="zh-CN"/>
        </w:rPr>
        <w:t>（五）</w:t>
      </w:r>
      <w:r>
        <w:rPr>
          <w:rFonts w:hint="default" w:ascii="Times New Roman" w:hAnsi="Times New Roman" w:eastAsia="方正仿宋_GBK" w:cs="Times New Roman"/>
          <w:sz w:val="32"/>
          <w:szCs w:val="32"/>
          <w:lang w:val="en-US" w:eastAsia="zh-CN"/>
        </w:rPr>
        <w:t>带动</w:t>
      </w:r>
      <w:r>
        <w:rPr>
          <w:rFonts w:hint="eastAsia" w:ascii="Times New Roman" w:hAnsi="Times New Roman" w:eastAsia="方正仿宋_GBK" w:cs="Times New Roman"/>
          <w:sz w:val="32"/>
          <w:szCs w:val="32"/>
          <w:lang w:val="en-US" w:eastAsia="zh-CN"/>
        </w:rPr>
        <w:t>效果明显</w:t>
      </w:r>
      <w:r>
        <w:rPr>
          <w:rFonts w:hint="default" w:ascii="Times New Roman" w:hAnsi="Times New Roman" w:eastAsia="方正仿宋_GBK" w:cs="Times New Roman"/>
          <w:sz w:val="32"/>
          <w:szCs w:val="32"/>
          <w:lang w:val="en-US" w:eastAsia="zh-CN"/>
        </w:rPr>
        <w:t>。促进产业融合发展</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帮助主体和农户农业生产经营提质增效</w:t>
      </w:r>
      <w:r>
        <w:rPr>
          <w:rFonts w:hint="eastAsia" w:ascii="Times New Roman" w:hAnsi="Times New Roman" w:eastAsia="方正仿宋_GBK" w:cs="Times New Roman"/>
          <w:sz w:val="32"/>
          <w:szCs w:val="32"/>
          <w:lang w:val="en-US" w:eastAsia="zh-CN"/>
        </w:rPr>
        <w:t>，带动</w:t>
      </w:r>
      <w:r>
        <w:rPr>
          <w:rFonts w:hint="default" w:ascii="Times New Roman" w:hAnsi="Times New Roman" w:eastAsia="方正仿宋_GBK" w:cs="Times New Roman"/>
          <w:sz w:val="32"/>
          <w:szCs w:val="32"/>
          <w:lang w:val="en-US" w:eastAsia="zh-CN"/>
        </w:rPr>
        <w:t>周边小农户增收效果显著。</w:t>
      </w:r>
    </w:p>
    <w:p w14:paraId="79003B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楷体_GBK" w:cs="Times New Roman"/>
          <w:b/>
          <w:bCs/>
          <w:sz w:val="32"/>
          <w:szCs w:val="32"/>
          <w:lang w:val="en-US" w:eastAsia="zh-CN"/>
        </w:rPr>
        <w:t>（六）</w:t>
      </w:r>
      <w:r>
        <w:rPr>
          <w:rFonts w:hint="eastAsia" w:ascii="Times New Roman" w:hAnsi="Times New Roman" w:eastAsia="方正仿宋_GBK" w:cs="Times New Roman"/>
          <w:sz w:val="32"/>
          <w:szCs w:val="32"/>
          <w:lang w:val="en-US" w:eastAsia="zh-CN"/>
        </w:rPr>
        <w:t>经营规模适度且</w:t>
      </w:r>
      <w:r>
        <w:rPr>
          <w:rFonts w:hint="default" w:ascii="Times New Roman" w:hAnsi="Times New Roman" w:eastAsia="方正仿宋_GBK" w:cs="Times New Roman"/>
          <w:sz w:val="32"/>
          <w:szCs w:val="32"/>
          <w:lang w:val="en-US" w:eastAsia="zh-CN"/>
        </w:rPr>
        <w:t>运行良好，遵纪守法，诚实守信。未发生过生产（质量）安全事故、生态破坏、环境污染、损害成员利益等严重事件，未受到行业通报批评等造成不良社会影响，无不良信用记录，未被列入经营异常名录、失信名单，未涉及非法金融活动；</w:t>
      </w:r>
    </w:p>
    <w:p w14:paraId="20E8C1E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bCs/>
          <w:sz w:val="32"/>
          <w:szCs w:val="32"/>
          <w:lang w:val="en-US" w:eastAsia="zh-CN"/>
        </w:rPr>
        <w:t>（</w:t>
      </w:r>
      <w:r>
        <w:rPr>
          <w:rFonts w:hint="eastAsia" w:ascii="Times New Roman" w:hAnsi="Times New Roman" w:eastAsia="方正楷体_GBK" w:cs="Times New Roman"/>
          <w:b/>
          <w:bCs/>
          <w:sz w:val="32"/>
          <w:szCs w:val="32"/>
          <w:lang w:val="en-US" w:eastAsia="zh-CN"/>
        </w:rPr>
        <w:t>七</w:t>
      </w:r>
      <w:r>
        <w:rPr>
          <w:rFonts w:hint="default" w:ascii="Times New Roman" w:hAnsi="Times New Roman" w:eastAsia="方正楷体_GBK" w:cs="Times New Roman"/>
          <w:b/>
          <w:bCs/>
          <w:sz w:val="32"/>
          <w:szCs w:val="32"/>
          <w:lang w:val="en-US" w:eastAsia="zh-CN"/>
        </w:rPr>
        <w:t>）</w:t>
      </w:r>
      <w:r>
        <w:rPr>
          <w:rFonts w:hint="default" w:ascii="Times New Roman" w:hAnsi="Times New Roman" w:eastAsia="方正仿宋_GBK" w:cs="Times New Roman"/>
          <w:sz w:val="32"/>
          <w:szCs w:val="32"/>
          <w:lang w:val="en-US" w:eastAsia="zh-CN"/>
        </w:rPr>
        <w:t>项目建设内容必须为当年新（扩）建，同一年度内已按规定享受中央相关财政资金支持的，不再重复支持。</w:t>
      </w:r>
    </w:p>
    <w:p w14:paraId="5DAF840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遴选</w:t>
      </w:r>
      <w:r>
        <w:rPr>
          <w:rFonts w:hint="eastAsia" w:ascii="Times New Roman" w:hAnsi="Times New Roman" w:eastAsia="黑体" w:cs="Times New Roman"/>
          <w:sz w:val="32"/>
          <w:szCs w:val="32"/>
          <w:lang w:eastAsia="zh-CN"/>
        </w:rPr>
        <w:t>资料清单</w:t>
      </w:r>
    </w:p>
    <w:p w14:paraId="58C3E1F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w:t>
      </w:r>
      <w:r>
        <w:rPr>
          <w:rFonts w:hint="default" w:ascii="Times New Roman" w:hAnsi="Times New Roman" w:eastAsia="方正仿宋_GBK" w:cs="Times New Roman"/>
          <w:sz w:val="32"/>
          <w:szCs w:val="32"/>
          <w:lang w:eastAsia="zh-CN"/>
        </w:rPr>
        <w:t>青铜峡市</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特色农业经营主体生产设施条件改善项目</w:t>
      </w:r>
      <w:r>
        <w:rPr>
          <w:rFonts w:hint="default" w:ascii="Times New Roman" w:hAnsi="Times New Roman" w:eastAsia="方正仿宋_GBK" w:cs="Times New Roman"/>
          <w:b/>
          <w:bCs/>
          <w:sz w:val="32"/>
          <w:szCs w:val="32"/>
          <w:lang w:eastAsia="zh-CN"/>
        </w:rPr>
        <w:t>申报表</w:t>
      </w:r>
      <w:r>
        <w:rPr>
          <w:rFonts w:hint="default" w:ascii="Times New Roman" w:hAnsi="Times New Roman" w:eastAsia="方正仿宋_GBK" w:cs="Times New Roman"/>
          <w:sz w:val="32"/>
          <w:szCs w:val="32"/>
          <w:lang w:eastAsia="zh-CN"/>
        </w:rPr>
        <w:t>及</w:t>
      </w:r>
      <w:r>
        <w:rPr>
          <w:rFonts w:hint="eastAsia" w:ascii="Times New Roman" w:hAnsi="Times New Roman" w:eastAsia="方正仿宋_GBK" w:cs="Times New Roman"/>
          <w:b/>
          <w:bCs/>
          <w:sz w:val="32"/>
          <w:szCs w:val="32"/>
          <w:lang w:eastAsia="zh-CN"/>
        </w:rPr>
        <w:t>项目</w:t>
      </w:r>
      <w:r>
        <w:rPr>
          <w:rFonts w:hint="default" w:ascii="Times New Roman" w:hAnsi="Times New Roman" w:eastAsia="方正仿宋_GBK" w:cs="Times New Roman"/>
          <w:b/>
          <w:bCs/>
          <w:sz w:val="32"/>
          <w:szCs w:val="32"/>
          <w:lang w:eastAsia="zh-CN"/>
        </w:rPr>
        <w:t>申请书</w:t>
      </w:r>
      <w:r>
        <w:rPr>
          <w:rFonts w:hint="default" w:ascii="Times New Roman" w:hAnsi="Times New Roman" w:eastAsia="方正仿宋_GBK" w:cs="Times New Roman"/>
          <w:sz w:val="32"/>
          <w:szCs w:val="32"/>
        </w:rPr>
        <w:t>；</w:t>
      </w:r>
    </w:p>
    <w:p w14:paraId="4DBE5AF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w:t>
      </w:r>
      <w:r>
        <w:rPr>
          <w:rFonts w:hint="default" w:ascii="Times New Roman" w:hAnsi="Times New Roman" w:eastAsia="方正仿宋_GBK" w:cs="Times New Roman"/>
          <w:sz w:val="32"/>
          <w:szCs w:val="32"/>
          <w:lang w:eastAsia="zh-CN"/>
        </w:rPr>
        <w:t>申报</w:t>
      </w:r>
      <w:r>
        <w:rPr>
          <w:rFonts w:hint="default" w:ascii="Times New Roman" w:hAnsi="Times New Roman" w:eastAsia="方正仿宋_GBK" w:cs="Times New Roman"/>
          <w:sz w:val="32"/>
          <w:szCs w:val="32"/>
        </w:rPr>
        <w:t>主体</w:t>
      </w:r>
      <w:r>
        <w:rPr>
          <w:rFonts w:hint="default" w:ascii="Times New Roman" w:hAnsi="Times New Roman" w:eastAsia="方正仿宋_GBK" w:cs="Times New Roman"/>
          <w:b/>
          <w:sz w:val="32"/>
          <w:szCs w:val="32"/>
        </w:rPr>
        <w:t>营业执照</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b/>
          <w:bCs/>
          <w:sz w:val="32"/>
          <w:szCs w:val="32"/>
          <w:lang w:eastAsia="zh-CN"/>
        </w:rPr>
        <w:t>对公账</w:t>
      </w:r>
      <w:r>
        <w:rPr>
          <w:rFonts w:hint="default" w:ascii="Times New Roman" w:hAnsi="Times New Roman" w:eastAsia="方正仿宋_GBK" w:cs="Times New Roman"/>
          <w:b/>
          <w:bCs/>
          <w:sz w:val="32"/>
          <w:szCs w:val="32"/>
          <w:lang w:eastAsia="zh-CN"/>
        </w:rPr>
        <w:t>户</w:t>
      </w:r>
      <w:r>
        <w:rPr>
          <w:rFonts w:hint="eastAsia" w:ascii="Times New Roman" w:hAnsi="Times New Roman" w:eastAsia="方正仿宋_GBK" w:cs="Times New Roman"/>
          <w:b/>
          <w:bCs/>
          <w:sz w:val="32"/>
          <w:szCs w:val="32"/>
          <w:lang w:eastAsia="zh-CN"/>
        </w:rPr>
        <w:t>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
          <w:sz w:val="32"/>
          <w:szCs w:val="32"/>
        </w:rPr>
        <w:t>法定代表人身份证</w:t>
      </w:r>
      <w:r>
        <w:rPr>
          <w:rFonts w:hint="default" w:ascii="Times New Roman" w:hAnsi="Times New Roman" w:eastAsia="方正仿宋_GBK" w:cs="Times New Roman"/>
          <w:sz w:val="32"/>
          <w:szCs w:val="32"/>
        </w:rPr>
        <w:t>复印件；</w:t>
      </w:r>
    </w:p>
    <w:p w14:paraId="1FE01CB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申报项目</w:t>
      </w:r>
      <w:r>
        <w:rPr>
          <w:rFonts w:hint="default" w:ascii="Times New Roman" w:hAnsi="Times New Roman" w:eastAsia="方正仿宋_GBK" w:cs="Times New Roman"/>
          <w:b/>
          <w:sz w:val="32"/>
          <w:szCs w:val="32"/>
        </w:rPr>
        <w:t>实施方案</w:t>
      </w:r>
      <w:r>
        <w:rPr>
          <w:rFonts w:hint="default" w:ascii="Times New Roman" w:hAnsi="Times New Roman" w:eastAsia="方正仿宋_GBK" w:cs="Times New Roman"/>
          <w:b/>
          <w:sz w:val="32"/>
          <w:szCs w:val="32"/>
          <w:lang w:eastAsia="zh-CN"/>
        </w:rPr>
        <w:t>（</w:t>
      </w:r>
      <w:r>
        <w:rPr>
          <w:rFonts w:hint="eastAsia" w:ascii="Times New Roman" w:hAnsi="Times New Roman" w:eastAsia="方正仿宋_GBK" w:cs="Times New Roman"/>
          <w:b/>
          <w:sz w:val="32"/>
          <w:szCs w:val="32"/>
          <w:lang w:eastAsia="zh-CN"/>
        </w:rPr>
        <w:t>含</w:t>
      </w:r>
      <w:r>
        <w:rPr>
          <w:rFonts w:hint="default" w:ascii="Times New Roman" w:hAnsi="Times New Roman" w:eastAsia="方正仿宋_GBK" w:cs="Times New Roman"/>
          <w:b/>
          <w:sz w:val="32"/>
          <w:szCs w:val="32"/>
          <w:lang w:eastAsia="zh-CN"/>
        </w:rPr>
        <w:t>申报项目</w:t>
      </w:r>
      <w:r>
        <w:rPr>
          <w:rFonts w:hint="eastAsia" w:ascii="Times New Roman" w:hAnsi="Times New Roman" w:eastAsia="方正仿宋_GBK" w:cs="Times New Roman"/>
          <w:b/>
          <w:sz w:val="32"/>
          <w:szCs w:val="32"/>
          <w:lang w:eastAsia="zh-CN"/>
        </w:rPr>
        <w:t>实施</w:t>
      </w:r>
      <w:r>
        <w:rPr>
          <w:rFonts w:hint="default" w:ascii="Times New Roman" w:hAnsi="Times New Roman" w:eastAsia="方正仿宋_GBK" w:cs="Times New Roman"/>
          <w:b/>
          <w:sz w:val="32"/>
          <w:szCs w:val="32"/>
          <w:lang w:eastAsia="zh-CN"/>
        </w:rPr>
        <w:t>内容、资金总量</w:t>
      </w:r>
      <w:r>
        <w:rPr>
          <w:rFonts w:hint="eastAsia" w:ascii="Times New Roman" w:hAnsi="Times New Roman" w:eastAsia="方正仿宋_GBK" w:cs="Times New Roman"/>
          <w:b/>
          <w:sz w:val="32"/>
          <w:szCs w:val="32"/>
          <w:lang w:eastAsia="zh-CN"/>
        </w:rPr>
        <w:t>、</w:t>
      </w:r>
      <w:r>
        <w:rPr>
          <w:rFonts w:hint="default" w:ascii="Times New Roman" w:hAnsi="Times New Roman" w:eastAsia="方正仿宋_GBK" w:cs="Times New Roman"/>
          <w:b/>
          <w:sz w:val="32"/>
          <w:szCs w:val="32"/>
          <w:lang w:eastAsia="zh-CN"/>
        </w:rPr>
        <w:t>计划完成任务及工作步骤</w:t>
      </w:r>
      <w:r>
        <w:rPr>
          <w:rFonts w:hint="eastAsia" w:ascii="Times New Roman" w:hAnsi="Times New Roman" w:eastAsia="方正仿宋_GBK" w:cs="Times New Roman"/>
          <w:b/>
          <w:sz w:val="32"/>
          <w:szCs w:val="32"/>
          <w:lang w:eastAsia="zh-CN"/>
        </w:rPr>
        <w:t>等内容</w:t>
      </w:r>
      <w:r>
        <w:rPr>
          <w:rFonts w:hint="default" w:ascii="Times New Roman" w:hAnsi="Times New Roman" w:eastAsia="方正仿宋_GBK" w:cs="Times New Roman"/>
          <w:b/>
          <w:sz w:val="32"/>
          <w:szCs w:val="32"/>
          <w:lang w:eastAsia="zh-CN"/>
        </w:rPr>
        <w:t>）</w:t>
      </w:r>
      <w:r>
        <w:rPr>
          <w:rFonts w:hint="default" w:ascii="Times New Roman" w:hAnsi="Times New Roman" w:eastAsia="方正仿宋_GBK" w:cs="Times New Roman"/>
          <w:sz w:val="32"/>
          <w:szCs w:val="32"/>
        </w:rPr>
        <w:t>；</w:t>
      </w:r>
    </w:p>
    <w:p w14:paraId="65F56EB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sz w:val="32"/>
          <w:szCs w:val="32"/>
          <w:lang w:eastAsia="zh-CN"/>
        </w:rPr>
      </w:pPr>
      <w:r>
        <w:rPr>
          <w:rFonts w:hint="default" w:ascii="Times New Roman" w:hAnsi="Times New Roman" w:eastAsia="方正仿宋_GBK" w:cs="Times New Roman"/>
          <w:b/>
          <w:bCs w:val="0"/>
          <w:sz w:val="32"/>
          <w:szCs w:val="32"/>
          <w:lang w:val="en-US" w:eastAsia="zh-CN"/>
        </w:rPr>
        <w:t>4.申</w:t>
      </w:r>
      <w:r>
        <w:rPr>
          <w:rFonts w:hint="default" w:ascii="Times New Roman" w:hAnsi="Times New Roman" w:eastAsia="方正仿宋_GBK" w:cs="Times New Roman"/>
          <w:sz w:val="32"/>
          <w:szCs w:val="32"/>
          <w:lang w:eastAsia="zh-CN"/>
        </w:rPr>
        <w:t>报</w:t>
      </w:r>
      <w:r>
        <w:rPr>
          <w:rFonts w:hint="default" w:ascii="Times New Roman" w:hAnsi="Times New Roman" w:eastAsia="方正仿宋_GBK" w:cs="Times New Roman"/>
          <w:sz w:val="32"/>
          <w:szCs w:val="32"/>
        </w:rPr>
        <w:t>主体</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b/>
          <w:sz w:val="32"/>
          <w:szCs w:val="32"/>
          <w:lang w:eastAsia="zh-CN"/>
        </w:rPr>
        <w:t>经营情况报告</w:t>
      </w:r>
      <w:r>
        <w:rPr>
          <w:rFonts w:hint="eastAsia" w:ascii="Times New Roman" w:hAnsi="Times New Roman" w:eastAsia="方正仿宋_GBK" w:cs="Times New Roman"/>
          <w:b/>
          <w:sz w:val="32"/>
          <w:szCs w:val="32"/>
          <w:lang w:eastAsia="zh-CN"/>
        </w:rPr>
        <w:t>（总结）</w:t>
      </w:r>
      <w:r>
        <w:rPr>
          <w:rFonts w:hint="default" w:ascii="Times New Roman" w:hAnsi="Times New Roman" w:eastAsia="方正仿宋_GBK" w:cs="Times New Roman"/>
          <w:b/>
          <w:sz w:val="32"/>
          <w:szCs w:val="32"/>
          <w:lang w:eastAsia="zh-CN"/>
        </w:rPr>
        <w:t>；</w:t>
      </w:r>
    </w:p>
    <w:p w14:paraId="60D7895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w w:val="90"/>
          <w:kern w:val="2"/>
          <w:sz w:val="32"/>
          <w:szCs w:val="32"/>
          <w:lang w:val="zh-CN" w:eastAsia="zh-CN" w:bidi="ar-SA"/>
        </w:rPr>
      </w:pPr>
      <w:r>
        <w:rPr>
          <w:rFonts w:hint="default" w:ascii="Times New Roman" w:hAnsi="Times New Roman" w:eastAsia="方正仿宋_GBK" w:cs="Times New Roman"/>
          <w:b/>
          <w:bCs w:val="0"/>
          <w:sz w:val="32"/>
          <w:szCs w:val="32"/>
          <w:lang w:val="en-US" w:eastAsia="zh-CN"/>
        </w:rPr>
        <w:t>5.</w:t>
      </w:r>
      <w:r>
        <w:rPr>
          <w:rFonts w:hint="default" w:ascii="Times New Roman" w:hAnsi="Times New Roman" w:eastAsia="方正仿宋_GBK" w:cs="Times New Roman"/>
          <w:b/>
          <w:sz w:val="32"/>
          <w:szCs w:val="32"/>
          <w:lang w:val="en-US" w:eastAsia="zh-CN"/>
        </w:rPr>
        <w:t>各项制度、</w:t>
      </w:r>
      <w:r>
        <w:rPr>
          <w:rFonts w:hint="default" w:ascii="Times New Roman" w:hAnsi="Times New Roman" w:eastAsia="方正仿宋_GBK" w:cs="Times New Roman"/>
          <w:w w:val="90"/>
          <w:kern w:val="2"/>
          <w:sz w:val="32"/>
          <w:szCs w:val="32"/>
          <w:lang w:val="en-US" w:eastAsia="zh-CN" w:bidi="ar-SA"/>
        </w:rPr>
        <w:t>章程，各项</w:t>
      </w:r>
      <w:r>
        <w:rPr>
          <w:rFonts w:hint="default" w:ascii="Times New Roman" w:hAnsi="Times New Roman" w:eastAsia="方正仿宋_GBK" w:cs="Times New Roman"/>
          <w:w w:val="90"/>
          <w:kern w:val="2"/>
          <w:sz w:val="32"/>
          <w:szCs w:val="32"/>
          <w:lang w:val="zh-CN" w:eastAsia="zh-CN" w:bidi="ar-SA"/>
        </w:rPr>
        <w:t>生产经营台账、会议纪要、人员管理、安全生产等制度复印件；</w:t>
      </w:r>
    </w:p>
    <w:p w14:paraId="43D0757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w w:val="90"/>
          <w:kern w:val="2"/>
          <w:sz w:val="32"/>
          <w:szCs w:val="32"/>
          <w:lang w:val="zh-CN" w:eastAsia="zh-CN" w:bidi="ar-SA"/>
        </w:rPr>
      </w:pPr>
      <w:r>
        <w:rPr>
          <w:rFonts w:hint="default" w:ascii="Times New Roman" w:hAnsi="Times New Roman" w:eastAsia="方正仿宋_GBK" w:cs="Times New Roman"/>
          <w:b/>
          <w:bCs w:val="0"/>
          <w:sz w:val="32"/>
          <w:szCs w:val="32"/>
          <w:lang w:val="en-US" w:eastAsia="zh-CN"/>
        </w:rPr>
        <w:t>6.</w:t>
      </w:r>
      <w:r>
        <w:rPr>
          <w:rFonts w:hint="default" w:ascii="Times New Roman" w:hAnsi="Times New Roman" w:eastAsia="方正仿宋_GBK" w:cs="Times New Roman"/>
          <w:b w:val="0"/>
          <w:bCs w:val="0"/>
          <w:w w:val="90"/>
          <w:kern w:val="2"/>
          <w:sz w:val="32"/>
          <w:szCs w:val="32"/>
          <w:lang w:val="en-US" w:eastAsia="zh-CN" w:bidi="ar-SA"/>
        </w:rPr>
        <w:t>申报主体办公和</w:t>
      </w:r>
      <w:r>
        <w:rPr>
          <w:rFonts w:hint="eastAsia" w:ascii="Times New Roman" w:hAnsi="Times New Roman" w:eastAsia="方正仿宋_GBK" w:cs="Times New Roman"/>
          <w:b w:val="0"/>
          <w:bCs w:val="0"/>
          <w:w w:val="90"/>
          <w:kern w:val="2"/>
          <w:sz w:val="32"/>
          <w:szCs w:val="32"/>
          <w:lang w:val="en-US" w:eastAsia="zh-CN" w:bidi="ar-SA"/>
        </w:rPr>
        <w:t>经营</w:t>
      </w:r>
      <w:r>
        <w:rPr>
          <w:rFonts w:hint="default" w:ascii="Times New Roman" w:hAnsi="Times New Roman" w:eastAsia="方正仿宋_GBK" w:cs="Times New Roman"/>
          <w:b w:val="0"/>
          <w:bCs w:val="0"/>
          <w:w w:val="90"/>
          <w:kern w:val="2"/>
          <w:sz w:val="32"/>
          <w:szCs w:val="32"/>
          <w:lang w:val="en-US" w:eastAsia="zh-CN" w:bidi="ar-SA"/>
        </w:rPr>
        <w:t>场所相关图片资料</w:t>
      </w:r>
      <w:r>
        <w:rPr>
          <w:rFonts w:hint="eastAsia" w:ascii="Times New Roman" w:hAnsi="Times New Roman" w:eastAsia="方正仿宋_GBK" w:cs="Times New Roman"/>
          <w:b w:val="0"/>
          <w:bCs w:val="0"/>
          <w:w w:val="90"/>
          <w:kern w:val="2"/>
          <w:sz w:val="32"/>
          <w:szCs w:val="32"/>
          <w:lang w:val="en-US" w:eastAsia="zh-CN" w:bidi="ar-SA"/>
        </w:rPr>
        <w:t>；</w:t>
      </w:r>
    </w:p>
    <w:p w14:paraId="3E9650AF">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方正仿宋_GBK" w:cs="Times New Roman"/>
          <w:b/>
          <w:sz w:val="32"/>
          <w:szCs w:val="32"/>
          <w:lang w:eastAsia="zh-CN"/>
        </w:rPr>
      </w:pPr>
      <w:r>
        <w:rPr>
          <w:rFonts w:hint="default" w:ascii="Times New Roman" w:hAnsi="Times New Roman" w:eastAsia="方正仿宋_GBK" w:cs="Times New Roman"/>
          <w:b/>
          <w:bCs/>
          <w:sz w:val="32"/>
          <w:szCs w:val="32"/>
          <w:lang w:val="en-US" w:eastAsia="zh-CN"/>
        </w:rPr>
        <w:t>7.</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年度</w:t>
      </w:r>
      <w:r>
        <w:rPr>
          <w:rFonts w:hint="default" w:ascii="Times New Roman" w:hAnsi="Times New Roman" w:eastAsia="方正仿宋_GBK" w:cs="Times New Roman"/>
          <w:b/>
          <w:sz w:val="32"/>
          <w:szCs w:val="32"/>
        </w:rPr>
        <w:t>财务报表</w:t>
      </w:r>
      <w:r>
        <w:rPr>
          <w:rFonts w:hint="default" w:ascii="Times New Roman" w:hAnsi="Times New Roman" w:eastAsia="方正仿宋_GBK" w:cs="Times New Roman"/>
          <w:b/>
          <w:sz w:val="32"/>
          <w:szCs w:val="32"/>
          <w:lang w:eastAsia="zh-CN"/>
        </w:rPr>
        <w:t>：</w:t>
      </w:r>
    </w:p>
    <w:p w14:paraId="579A03C0">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lang w:eastAsia="zh-CN"/>
        </w:rPr>
        <w:t>合作社</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资产负债表、</w:t>
      </w:r>
      <w:r>
        <w:rPr>
          <w:rFonts w:hint="default" w:ascii="Times New Roman" w:hAnsi="Times New Roman" w:eastAsia="方正仿宋_GBK" w:cs="Times New Roman"/>
          <w:sz w:val="32"/>
          <w:szCs w:val="32"/>
          <w:lang w:eastAsia="zh-CN"/>
        </w:rPr>
        <w:t>收益及分配</w:t>
      </w:r>
      <w:r>
        <w:rPr>
          <w:rFonts w:hint="default" w:ascii="Times New Roman" w:hAnsi="Times New Roman" w:eastAsia="方正仿宋_GBK" w:cs="Times New Roman"/>
          <w:sz w:val="32"/>
          <w:szCs w:val="32"/>
        </w:rPr>
        <w:t>表、</w:t>
      </w:r>
      <w:r>
        <w:rPr>
          <w:rFonts w:hint="default" w:ascii="Times New Roman" w:hAnsi="Times New Roman" w:eastAsia="方正仿宋_GBK" w:cs="Times New Roman"/>
          <w:sz w:val="32"/>
          <w:szCs w:val="32"/>
          <w:lang w:eastAsia="zh-CN"/>
        </w:rPr>
        <w:t>权益变动</w:t>
      </w:r>
      <w:r>
        <w:rPr>
          <w:rFonts w:hint="default" w:ascii="Times New Roman" w:hAnsi="Times New Roman" w:eastAsia="方正仿宋_GBK" w:cs="Times New Roman"/>
          <w:sz w:val="32"/>
          <w:szCs w:val="32"/>
        </w:rPr>
        <w:t>表；</w:t>
      </w:r>
    </w:p>
    <w:p w14:paraId="35C93BD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家庭农场</w:t>
      </w:r>
      <w:r>
        <w:rPr>
          <w:rFonts w:hint="default" w:ascii="Times New Roman" w:hAnsi="Times New Roman" w:eastAsia="方正仿宋_GBK" w:cs="Times New Roman"/>
          <w:sz w:val="32"/>
          <w:szCs w:val="32"/>
          <w:lang w:val="en-US" w:eastAsia="zh-CN"/>
        </w:rPr>
        <w:t>：资产负债表、利润表；</w:t>
      </w:r>
    </w:p>
    <w:p w14:paraId="31C03F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8.</w:t>
      </w:r>
      <w:r>
        <w:rPr>
          <w:rFonts w:hint="default" w:ascii="Times New Roman" w:hAnsi="Times New Roman" w:eastAsia="方正仿宋_GBK" w:cs="Times New Roman"/>
          <w:sz w:val="32"/>
          <w:szCs w:val="32"/>
          <w:lang w:eastAsia="zh-CN"/>
        </w:rPr>
        <w:t>申报</w:t>
      </w:r>
      <w:r>
        <w:rPr>
          <w:rFonts w:hint="default" w:ascii="Times New Roman" w:hAnsi="Times New Roman" w:eastAsia="方正仿宋_GBK" w:cs="Times New Roman"/>
          <w:sz w:val="32"/>
          <w:szCs w:val="32"/>
        </w:rPr>
        <w:t>主体及其法人</w:t>
      </w:r>
      <w:r>
        <w:rPr>
          <w:rFonts w:hint="default" w:ascii="Times New Roman" w:hAnsi="Times New Roman" w:eastAsia="方正仿宋_GBK" w:cs="Times New Roman"/>
          <w:b/>
          <w:sz w:val="32"/>
          <w:szCs w:val="32"/>
          <w:lang w:eastAsia="zh-CN"/>
        </w:rPr>
        <w:t>银行征信</w:t>
      </w:r>
      <w:r>
        <w:rPr>
          <w:rFonts w:hint="default" w:ascii="Times New Roman" w:hAnsi="Times New Roman" w:eastAsia="方正仿宋_GBK" w:cs="Times New Roman"/>
          <w:sz w:val="32"/>
          <w:szCs w:val="32"/>
        </w:rPr>
        <w:t>；</w:t>
      </w:r>
    </w:p>
    <w:p w14:paraId="31F58A2C">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9.</w:t>
      </w:r>
      <w:r>
        <w:rPr>
          <w:rFonts w:hint="default" w:ascii="Times New Roman" w:hAnsi="Times New Roman" w:eastAsia="方正仿宋_GBK" w:cs="Times New Roman"/>
          <w:w w:val="90"/>
          <w:kern w:val="2"/>
          <w:sz w:val="32"/>
          <w:szCs w:val="32"/>
          <w:lang w:val="en-US" w:eastAsia="zh-CN" w:bidi="ar-SA"/>
        </w:rPr>
        <w:t>安全生产资料（“复工复产”安全生产资料、</w:t>
      </w:r>
      <w:r>
        <w:rPr>
          <w:rFonts w:hint="eastAsia" w:ascii="Times New Roman" w:hAnsi="Times New Roman" w:eastAsia="方正仿宋_GBK" w:cs="Times New Roman"/>
          <w:w w:val="90"/>
          <w:kern w:val="2"/>
          <w:sz w:val="32"/>
          <w:szCs w:val="32"/>
          <w:lang w:val="en-US" w:eastAsia="zh-CN" w:bidi="ar-SA"/>
        </w:rPr>
        <w:t>安全生产管理制度、</w:t>
      </w:r>
      <w:r>
        <w:rPr>
          <w:rFonts w:hint="default" w:ascii="Times New Roman" w:hAnsi="Times New Roman" w:eastAsia="方正仿宋_GBK" w:cs="Times New Roman"/>
          <w:w w:val="90"/>
          <w:kern w:val="2"/>
          <w:sz w:val="32"/>
          <w:szCs w:val="32"/>
          <w:lang w:val="en-US" w:eastAsia="zh-CN" w:bidi="ar-SA"/>
        </w:rPr>
        <w:t>平时安全检查资料、照片、阶段性小结及全年总结）；</w:t>
      </w:r>
    </w:p>
    <w:p w14:paraId="16940211">
      <w:pPr>
        <w:keepNext w:val="0"/>
        <w:keepLines w:val="0"/>
        <w:pageBreakBefore w:val="0"/>
        <w:widowControl w:val="0"/>
        <w:kinsoku/>
        <w:wordWrap/>
        <w:overflowPunct/>
        <w:topLinePunct w:val="0"/>
        <w:autoSpaceDE/>
        <w:autoSpaceDN/>
        <w:bidi w:val="0"/>
        <w:adjustRightInd/>
        <w:snapToGrid/>
        <w:spacing w:line="560" w:lineRule="exact"/>
        <w:ind w:firstLine="642"/>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b/>
          <w:bCs/>
          <w:sz w:val="32"/>
          <w:szCs w:val="32"/>
          <w:lang w:val="en-US" w:eastAsia="zh-CN"/>
        </w:rPr>
        <w:t>10.</w:t>
      </w:r>
      <w:r>
        <w:rPr>
          <w:rFonts w:hint="default" w:ascii="Times New Roman" w:hAnsi="Times New Roman" w:eastAsia="方正仿宋_GBK" w:cs="Times New Roman"/>
          <w:sz w:val="32"/>
          <w:szCs w:val="32"/>
        </w:rPr>
        <w:t>生产经营的土地</w:t>
      </w:r>
      <w:r>
        <w:rPr>
          <w:rFonts w:hint="default" w:ascii="Times New Roman" w:hAnsi="Times New Roman" w:eastAsia="方正仿宋_GBK" w:cs="Times New Roman"/>
          <w:sz w:val="32"/>
          <w:szCs w:val="32"/>
          <w:lang w:eastAsia="zh-CN"/>
        </w:rPr>
        <w:t>涉及</w:t>
      </w:r>
      <w:r>
        <w:rPr>
          <w:rFonts w:hint="default" w:ascii="Times New Roman" w:hAnsi="Times New Roman" w:eastAsia="方正仿宋_GBK" w:cs="Times New Roman"/>
          <w:sz w:val="32"/>
          <w:szCs w:val="32"/>
        </w:rPr>
        <w:t>经营</w:t>
      </w:r>
      <w:r>
        <w:rPr>
          <w:rFonts w:hint="default" w:ascii="Times New Roman" w:hAnsi="Times New Roman" w:eastAsia="方正仿宋_GBK" w:cs="Times New Roman"/>
          <w:sz w:val="32"/>
          <w:szCs w:val="32"/>
          <w:lang w:eastAsia="zh-CN"/>
        </w:rPr>
        <w:t>权出租、入股的，</w:t>
      </w:r>
      <w:r>
        <w:rPr>
          <w:rFonts w:hint="default" w:ascii="Times New Roman" w:hAnsi="Times New Roman" w:eastAsia="方正仿宋_GBK" w:cs="Times New Roman"/>
          <w:sz w:val="32"/>
          <w:szCs w:val="32"/>
          <w:highlight w:val="none"/>
          <w:lang w:eastAsia="zh-CN"/>
        </w:rPr>
        <w:t>应</w:t>
      </w:r>
      <w:r>
        <w:rPr>
          <w:rFonts w:hint="default" w:ascii="Times New Roman" w:hAnsi="Times New Roman" w:eastAsia="方正仿宋_GBK" w:cs="Times New Roman"/>
          <w:sz w:val="32"/>
          <w:szCs w:val="32"/>
          <w:highlight w:val="none"/>
        </w:rPr>
        <w:t>参照《</w:t>
      </w:r>
      <w:r>
        <w:rPr>
          <w:rFonts w:hint="default" w:ascii="Times New Roman" w:hAnsi="Times New Roman" w:eastAsia="方正仿宋_GBK" w:cs="Times New Roman"/>
          <w:sz w:val="32"/>
          <w:szCs w:val="32"/>
          <w:highlight w:val="none"/>
          <w:lang w:eastAsia="zh-CN"/>
        </w:rPr>
        <w:t>农</w:t>
      </w:r>
      <w:r>
        <w:rPr>
          <w:rFonts w:hint="default" w:ascii="Times New Roman" w:hAnsi="Times New Roman" w:eastAsia="方正仿宋_GBK" w:cs="Times New Roman"/>
          <w:sz w:val="32"/>
          <w:szCs w:val="32"/>
          <w:highlight w:val="none"/>
        </w:rPr>
        <w:t>村经营权出租合</w:t>
      </w:r>
      <w:r>
        <w:rPr>
          <w:rFonts w:hint="default" w:ascii="Times New Roman" w:hAnsi="Times New Roman" w:eastAsia="方正仿宋_GBK" w:cs="Times New Roman"/>
          <w:sz w:val="32"/>
          <w:szCs w:val="32"/>
          <w:highlight w:val="none"/>
          <w:lang w:eastAsia="zh-CN"/>
        </w:rPr>
        <w:t>同》</w:t>
      </w:r>
      <w:r>
        <w:rPr>
          <w:rFonts w:hint="default" w:ascii="Times New Roman" w:hAnsi="Times New Roman" w:eastAsia="方正仿宋_GBK" w:cs="Times New Roman"/>
          <w:sz w:val="32"/>
          <w:szCs w:val="32"/>
          <w:highlight w:val="none"/>
        </w:rPr>
        <w:t>和《</w:t>
      </w:r>
      <w:r>
        <w:rPr>
          <w:rFonts w:hint="default" w:ascii="Times New Roman" w:hAnsi="Times New Roman" w:eastAsia="方正仿宋_GBK" w:cs="Times New Roman"/>
          <w:sz w:val="32"/>
          <w:szCs w:val="32"/>
          <w:highlight w:val="none"/>
          <w:lang w:eastAsia="zh-CN"/>
        </w:rPr>
        <w:t>农</w:t>
      </w:r>
      <w:r>
        <w:rPr>
          <w:rFonts w:hint="default" w:ascii="Times New Roman" w:hAnsi="Times New Roman" w:eastAsia="方正仿宋_GBK" w:cs="Times New Roman"/>
          <w:sz w:val="32"/>
          <w:szCs w:val="32"/>
          <w:highlight w:val="none"/>
        </w:rPr>
        <w:t>村</w:t>
      </w:r>
      <w:r>
        <w:rPr>
          <w:rFonts w:hint="default" w:ascii="Times New Roman" w:hAnsi="Times New Roman" w:eastAsia="方正仿宋_GBK" w:cs="Times New Roman"/>
          <w:sz w:val="32"/>
          <w:szCs w:val="32"/>
          <w:highlight w:val="none"/>
          <w:lang w:eastAsia="zh-CN"/>
        </w:rPr>
        <w:t>土地</w:t>
      </w:r>
      <w:r>
        <w:rPr>
          <w:rFonts w:hint="default" w:ascii="Times New Roman" w:hAnsi="Times New Roman" w:eastAsia="方正仿宋_GBK" w:cs="Times New Roman"/>
          <w:sz w:val="32"/>
          <w:szCs w:val="32"/>
          <w:highlight w:val="none"/>
        </w:rPr>
        <w:t>经营权入股合同》订立</w:t>
      </w:r>
      <w:r>
        <w:rPr>
          <w:rFonts w:hint="default" w:ascii="Times New Roman" w:hAnsi="Times New Roman" w:eastAsia="方正仿宋_GBK" w:cs="Times New Roman"/>
          <w:sz w:val="32"/>
          <w:szCs w:val="32"/>
          <w:highlight w:val="none"/>
          <w:lang w:eastAsia="zh-CN"/>
        </w:rPr>
        <w:t>合同，并</w:t>
      </w:r>
      <w:r>
        <w:rPr>
          <w:rFonts w:hint="default" w:ascii="Times New Roman" w:hAnsi="Times New Roman" w:eastAsia="方正仿宋_GBK" w:cs="Times New Roman"/>
          <w:sz w:val="32"/>
          <w:szCs w:val="32"/>
          <w:highlight w:val="none"/>
        </w:rPr>
        <w:t>在合</w:t>
      </w:r>
      <w:r>
        <w:rPr>
          <w:rFonts w:hint="default" w:ascii="Times New Roman" w:hAnsi="Times New Roman" w:eastAsia="方正仿宋_GBK" w:cs="Times New Roman"/>
          <w:sz w:val="32"/>
          <w:szCs w:val="32"/>
          <w:highlight w:val="none"/>
          <w:lang w:eastAsia="zh-CN"/>
        </w:rPr>
        <w:t>同</w:t>
      </w:r>
      <w:r>
        <w:rPr>
          <w:rFonts w:hint="default" w:ascii="Times New Roman" w:hAnsi="Times New Roman" w:eastAsia="方正仿宋_GBK" w:cs="Times New Roman"/>
          <w:sz w:val="32"/>
          <w:szCs w:val="32"/>
          <w:highlight w:val="none"/>
        </w:rPr>
        <w:t>中</w:t>
      </w:r>
      <w:r>
        <w:rPr>
          <w:rFonts w:hint="default" w:ascii="Times New Roman" w:hAnsi="Times New Roman" w:eastAsia="方正仿宋_GBK" w:cs="Times New Roman"/>
          <w:sz w:val="32"/>
          <w:szCs w:val="32"/>
          <w:highlight w:val="none"/>
          <w:lang w:eastAsia="zh-CN"/>
        </w:rPr>
        <w:t>准确</w:t>
      </w:r>
      <w:r>
        <w:rPr>
          <w:rFonts w:hint="default" w:ascii="Times New Roman" w:hAnsi="Times New Roman" w:eastAsia="方正仿宋_GBK" w:cs="Times New Roman"/>
          <w:sz w:val="32"/>
          <w:szCs w:val="32"/>
          <w:highlight w:val="none"/>
        </w:rPr>
        <w:t>标明</w:t>
      </w:r>
      <w:r>
        <w:rPr>
          <w:rFonts w:hint="default" w:ascii="Times New Roman" w:hAnsi="Times New Roman" w:eastAsia="方正仿宋_GBK" w:cs="Times New Roman"/>
          <w:sz w:val="32"/>
          <w:szCs w:val="32"/>
          <w:highlight w:val="none"/>
          <w:lang w:eastAsia="zh-CN"/>
        </w:rPr>
        <w:t>相</w:t>
      </w:r>
      <w:r>
        <w:rPr>
          <w:rFonts w:hint="default" w:ascii="Times New Roman" w:hAnsi="Times New Roman" w:eastAsia="方正仿宋_GBK" w:cs="Times New Roman"/>
          <w:sz w:val="32"/>
          <w:szCs w:val="32"/>
          <w:highlight w:val="none"/>
        </w:rPr>
        <w:t>关承包地</w:t>
      </w:r>
      <w:r>
        <w:rPr>
          <w:rFonts w:hint="default" w:ascii="Times New Roman" w:hAnsi="Times New Roman" w:eastAsia="方正仿宋_GBK" w:cs="Times New Roman"/>
          <w:sz w:val="32"/>
          <w:szCs w:val="32"/>
          <w:highlight w:val="none"/>
          <w:lang w:eastAsia="zh-CN"/>
        </w:rPr>
        <w:t>块</w:t>
      </w:r>
      <w:r>
        <w:rPr>
          <w:rFonts w:hint="default" w:ascii="Times New Roman" w:hAnsi="Times New Roman" w:eastAsia="方正仿宋_GBK" w:cs="Times New Roman"/>
          <w:sz w:val="32"/>
          <w:szCs w:val="32"/>
          <w:highlight w:val="none"/>
        </w:rPr>
        <w:t>代码</w:t>
      </w:r>
      <w:r>
        <w:rPr>
          <w:rFonts w:hint="default" w:ascii="Times New Roman" w:hAnsi="Times New Roman" w:eastAsia="方正仿宋_GBK" w:cs="Times New Roman"/>
          <w:sz w:val="32"/>
          <w:szCs w:val="32"/>
          <w:highlight w:val="none"/>
          <w:lang w:eastAsia="zh-CN"/>
        </w:rPr>
        <w:t>；</w:t>
      </w:r>
    </w:p>
    <w:p w14:paraId="3E9C26DC">
      <w:pPr>
        <w:keepNext w:val="0"/>
        <w:keepLines w:val="0"/>
        <w:pageBreakBefore w:val="0"/>
        <w:widowControl w:val="0"/>
        <w:kinsoku/>
        <w:wordWrap/>
        <w:overflowPunct/>
        <w:topLinePunct w:val="0"/>
        <w:autoSpaceDE/>
        <w:autoSpaceDN/>
        <w:bidi w:val="0"/>
        <w:adjustRightInd/>
        <w:snapToGrid/>
        <w:spacing w:line="560" w:lineRule="exact"/>
        <w:ind w:firstLine="642"/>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val="en-US" w:eastAsia="zh-CN"/>
        </w:rPr>
        <w:t>11.</w:t>
      </w:r>
      <w:r>
        <w:rPr>
          <w:rFonts w:hint="default" w:ascii="Times New Roman" w:hAnsi="Times New Roman" w:eastAsia="方正仿宋_GBK" w:cs="Times New Roman"/>
          <w:sz w:val="32"/>
          <w:szCs w:val="32"/>
          <w:lang w:eastAsia="zh-CN"/>
        </w:rPr>
        <w:t>会</w:t>
      </w:r>
      <w:r>
        <w:rPr>
          <w:rFonts w:hint="default" w:ascii="Times New Roman" w:hAnsi="Times New Roman" w:eastAsia="方正仿宋_GBK" w:cs="Times New Roman"/>
          <w:sz w:val="32"/>
          <w:szCs w:val="32"/>
        </w:rPr>
        <w:t>计人员</w:t>
      </w:r>
      <w:r>
        <w:rPr>
          <w:rFonts w:hint="default" w:ascii="Times New Roman" w:hAnsi="Times New Roman" w:eastAsia="方正仿宋_GBK" w:cs="Times New Roman"/>
          <w:sz w:val="32"/>
          <w:szCs w:val="32"/>
          <w:lang w:eastAsia="zh-CN"/>
        </w:rPr>
        <w:t>聘用合同、会计证，会</w:t>
      </w:r>
      <w:r>
        <w:rPr>
          <w:rFonts w:hint="default" w:ascii="Times New Roman" w:hAnsi="Times New Roman" w:eastAsia="方正仿宋_GBK" w:cs="Times New Roman"/>
          <w:sz w:val="32"/>
          <w:szCs w:val="32"/>
        </w:rPr>
        <w:t>计</w:t>
      </w:r>
      <w:r>
        <w:rPr>
          <w:rFonts w:hint="default" w:ascii="Times New Roman" w:hAnsi="Times New Roman" w:eastAsia="方正仿宋_GBK" w:cs="Times New Roman"/>
          <w:sz w:val="32"/>
          <w:szCs w:val="32"/>
          <w:lang w:eastAsia="zh-CN"/>
        </w:rPr>
        <w:t>账簿、财务报表齐全，家庭</w:t>
      </w:r>
      <w:r>
        <w:rPr>
          <w:rFonts w:hint="default" w:ascii="Times New Roman" w:hAnsi="Times New Roman" w:eastAsia="方正仿宋_GBK" w:cs="Times New Roman"/>
          <w:sz w:val="32"/>
          <w:szCs w:val="32"/>
        </w:rPr>
        <w:t>农场使用</w:t>
      </w:r>
      <w:r>
        <w:rPr>
          <w:rFonts w:hint="default" w:ascii="Times New Roman" w:hAnsi="Times New Roman" w:eastAsia="方正仿宋_GBK" w:cs="Times New Roman"/>
          <w:sz w:val="32"/>
          <w:szCs w:val="32"/>
          <w:lang w:eastAsia="zh-CN"/>
        </w:rPr>
        <w:t>相</w:t>
      </w:r>
      <w:r>
        <w:rPr>
          <w:rFonts w:hint="default" w:ascii="Times New Roman" w:hAnsi="Times New Roman" w:eastAsia="方正仿宋_GBK" w:cs="Times New Roman"/>
          <w:sz w:val="32"/>
          <w:szCs w:val="32"/>
        </w:rPr>
        <w:t>应的财务记账</w:t>
      </w:r>
      <w:r>
        <w:rPr>
          <w:rFonts w:hint="default" w:ascii="Times New Roman" w:hAnsi="Times New Roman" w:eastAsia="方正仿宋_GBK" w:cs="Times New Roman"/>
          <w:sz w:val="32"/>
          <w:szCs w:val="32"/>
          <w:lang w:eastAsia="zh-CN"/>
        </w:rPr>
        <w:t>工具，收支、库存等记录要求</w:t>
      </w:r>
      <w:r>
        <w:rPr>
          <w:rFonts w:hint="default" w:ascii="Times New Roman" w:hAnsi="Times New Roman" w:eastAsia="方正仿宋_GBK" w:cs="Times New Roman"/>
          <w:sz w:val="32"/>
          <w:szCs w:val="32"/>
        </w:rPr>
        <w:t>规范</w:t>
      </w:r>
      <w:r>
        <w:rPr>
          <w:rFonts w:hint="default" w:ascii="Times New Roman" w:hAnsi="Times New Roman" w:eastAsia="方正仿宋_GBK" w:cs="Times New Roman"/>
          <w:sz w:val="32"/>
          <w:szCs w:val="32"/>
          <w:lang w:eastAsia="zh-CN"/>
        </w:rPr>
        <w:t>；</w:t>
      </w:r>
    </w:p>
    <w:p w14:paraId="4299FBF2">
      <w:pPr>
        <w:keepNext w:val="0"/>
        <w:keepLines w:val="0"/>
        <w:pageBreakBefore w:val="0"/>
        <w:widowControl w:val="0"/>
        <w:kinsoku/>
        <w:wordWrap/>
        <w:overflowPunct/>
        <w:topLinePunct w:val="0"/>
        <w:autoSpaceDE/>
        <w:autoSpaceDN/>
        <w:bidi w:val="0"/>
        <w:adjustRightInd/>
        <w:snapToGrid/>
        <w:spacing w:line="560" w:lineRule="exact"/>
        <w:ind w:firstLine="642"/>
        <w:textAlignment w:val="auto"/>
        <w:rPr>
          <w:rFonts w:hint="default" w:ascii="Times New Roman" w:hAnsi="Times New Roman" w:eastAsia="方正仿宋_GBK" w:cs="Times New Roman"/>
          <w:b/>
          <w:bCs/>
          <w:sz w:val="32"/>
          <w:szCs w:val="32"/>
          <w:highlight w:val="yellow"/>
          <w:lang w:val="en-US" w:eastAsia="zh-CN"/>
        </w:rPr>
      </w:pPr>
      <w:r>
        <w:rPr>
          <w:rFonts w:hint="default" w:ascii="Times New Roman" w:hAnsi="Times New Roman" w:eastAsia="方正仿宋_GBK" w:cs="Times New Roman"/>
          <w:b/>
          <w:bCs/>
          <w:sz w:val="32"/>
          <w:szCs w:val="32"/>
          <w:lang w:val="en-US" w:eastAsia="zh-CN"/>
        </w:rPr>
        <w:t>12.</w:t>
      </w:r>
      <w:r>
        <w:rPr>
          <w:rFonts w:hint="default" w:ascii="Times New Roman" w:hAnsi="Times New Roman" w:eastAsia="方正仿宋_GBK" w:cs="Times New Roman"/>
          <w:sz w:val="32"/>
          <w:szCs w:val="32"/>
          <w:highlight w:val="none"/>
        </w:rPr>
        <w:t>开展标准化生产或服</w:t>
      </w:r>
      <w:r>
        <w:rPr>
          <w:rFonts w:hint="default" w:ascii="Times New Roman" w:hAnsi="Times New Roman" w:eastAsia="方正仿宋_GBK" w:cs="Times New Roman"/>
          <w:sz w:val="32"/>
          <w:szCs w:val="32"/>
          <w:highlight w:val="none"/>
          <w:lang w:eastAsia="zh-CN"/>
        </w:rPr>
        <w:t>务</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通过雇工、提供社会化服务等方式带动小农户，有带动成员花名册等资料；</w:t>
      </w:r>
    </w:p>
    <w:p w14:paraId="37923C9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方正仿宋_GBK" w:cs="Times New Roman"/>
          <w:b/>
          <w:sz w:val="32"/>
          <w:szCs w:val="32"/>
          <w:lang w:eastAsia="zh-CN"/>
        </w:rPr>
      </w:pPr>
      <w:r>
        <w:rPr>
          <w:rFonts w:hint="default" w:ascii="Times New Roman" w:hAnsi="Times New Roman" w:eastAsia="方正仿宋_GBK" w:cs="Times New Roman"/>
          <w:b/>
          <w:sz w:val="32"/>
          <w:szCs w:val="32"/>
          <w:lang w:val="en-US" w:eastAsia="zh-CN"/>
        </w:rPr>
        <w:t>13.</w:t>
      </w:r>
      <w:r>
        <w:rPr>
          <w:rFonts w:hint="default" w:ascii="Times New Roman" w:hAnsi="Times New Roman" w:eastAsia="方正仿宋_GBK" w:cs="Times New Roman"/>
          <w:b/>
          <w:sz w:val="32"/>
          <w:szCs w:val="32"/>
        </w:rPr>
        <w:t>承诺书</w:t>
      </w:r>
      <w:r>
        <w:rPr>
          <w:rFonts w:hint="default" w:ascii="Times New Roman" w:hAnsi="Times New Roman" w:eastAsia="方正仿宋_GBK" w:cs="Times New Roman"/>
          <w:b/>
          <w:sz w:val="32"/>
          <w:szCs w:val="32"/>
          <w:lang w:eastAsia="zh-CN"/>
        </w:rPr>
        <w:t>：</w:t>
      </w:r>
      <w:r>
        <w:rPr>
          <w:rFonts w:hint="default" w:ascii="Times New Roman" w:hAnsi="Times New Roman" w:eastAsia="方正仿宋_GBK" w:cs="Times New Roman"/>
          <w:sz w:val="32"/>
          <w:szCs w:val="32"/>
          <w:lang w:val="en-US" w:eastAsia="zh-CN"/>
        </w:rPr>
        <w:t>依</w:t>
      </w:r>
      <w:r>
        <w:rPr>
          <w:rFonts w:hint="default" w:ascii="Times New Roman" w:hAnsi="Times New Roman" w:eastAsia="方正仿宋_GBK" w:cs="Times New Roman"/>
          <w:sz w:val="32"/>
          <w:szCs w:val="32"/>
        </w:rPr>
        <w:t>法依规生产经营、无税收违法行为、无虚假宣传、无侵害消费者权益行为、无安全经营责任事故等情况</w:t>
      </w:r>
      <w:r>
        <w:rPr>
          <w:rFonts w:hint="default" w:ascii="Times New Roman" w:hAnsi="Times New Roman" w:eastAsia="方正仿宋_GBK" w:cs="Times New Roman"/>
          <w:b/>
          <w:sz w:val="32"/>
          <w:szCs w:val="32"/>
          <w:lang w:eastAsia="zh-CN"/>
        </w:rPr>
        <w:t>；</w:t>
      </w:r>
    </w:p>
    <w:p w14:paraId="03F3960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lang w:val="en-US" w:eastAsia="zh-CN"/>
        </w:rPr>
        <w:t>14.</w:t>
      </w:r>
      <w:r>
        <w:rPr>
          <w:rFonts w:hint="default" w:ascii="Times New Roman" w:hAnsi="Times New Roman" w:eastAsia="方正仿宋_GBK" w:cs="Times New Roman"/>
          <w:sz w:val="32"/>
          <w:szCs w:val="32"/>
        </w:rPr>
        <w:t>其他资料</w:t>
      </w:r>
      <w:r>
        <w:rPr>
          <w:rFonts w:hint="default" w:ascii="Times New Roman" w:hAnsi="Times New Roman" w:eastAsia="方正仿宋_GBK" w:cs="Times New Roman"/>
          <w:sz w:val="32"/>
          <w:szCs w:val="32"/>
          <w:lang w:eastAsia="zh-CN"/>
        </w:rPr>
        <w:t>：各级部门</w:t>
      </w:r>
      <w:r>
        <w:rPr>
          <w:rFonts w:hint="default" w:ascii="Times New Roman" w:hAnsi="Times New Roman" w:eastAsia="方正仿宋_GBK" w:cs="Times New Roman"/>
          <w:sz w:val="32"/>
          <w:szCs w:val="32"/>
        </w:rPr>
        <w:t>奖励、荣誉等证明材料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w w:val="90"/>
          <w:kern w:val="2"/>
          <w:sz w:val="32"/>
          <w:szCs w:val="32"/>
          <w:lang w:val="en-US" w:eastAsia="zh-CN" w:bidi="ar-SA"/>
        </w:rPr>
        <w:t>主要成员各类培训结业证书复印件。</w:t>
      </w:r>
    </w:p>
    <w:p w14:paraId="3E4144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shd w:val="clear" w:color="auto" w:fill="FFFFFF"/>
          <w:lang w:val="en-US" w:eastAsia="zh-CN"/>
        </w:rPr>
      </w:pPr>
      <w:r>
        <w:rPr>
          <w:rFonts w:hint="default" w:ascii="Times New Roman" w:hAnsi="Times New Roman" w:eastAsia="黑体" w:cs="Times New Roman"/>
          <w:b w:val="0"/>
          <w:bCs w:val="0"/>
          <w:i w:val="0"/>
          <w:iCs w:val="0"/>
          <w:caps w:val="0"/>
          <w:color w:val="auto"/>
          <w:spacing w:val="0"/>
          <w:sz w:val="32"/>
          <w:szCs w:val="32"/>
          <w:shd w:val="clear" w:color="auto" w:fill="FFFFFF"/>
          <w:lang w:val="en-US" w:eastAsia="zh-CN"/>
        </w:rPr>
        <w:t>四、遴选程序</w:t>
      </w:r>
    </w:p>
    <w:p w14:paraId="6ADAA66D">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方正仿宋_GBK" w:cs="Times New Roman"/>
          <w:w w:val="90"/>
          <w:kern w:val="2"/>
          <w:sz w:val="32"/>
          <w:szCs w:val="32"/>
          <w:lang w:val="en-US" w:eastAsia="zh-CN" w:bidi="ar-SA"/>
        </w:rPr>
      </w:pPr>
      <w:r>
        <w:rPr>
          <w:rFonts w:hint="default" w:ascii="Times New Roman" w:hAnsi="Times New Roman" w:eastAsia="方正楷体_GBK" w:cs="Times New Roman"/>
          <w:b/>
          <w:bCs/>
          <w:color w:val="auto"/>
          <w:sz w:val="32"/>
          <w:szCs w:val="32"/>
        </w:rPr>
        <w:t>（</w:t>
      </w:r>
      <w:r>
        <w:rPr>
          <w:rFonts w:hint="default" w:ascii="Times New Roman" w:hAnsi="Times New Roman" w:eastAsia="方正楷体_GBK" w:cs="Times New Roman"/>
          <w:b/>
          <w:bCs/>
          <w:color w:val="auto"/>
          <w:sz w:val="32"/>
          <w:szCs w:val="32"/>
          <w:lang w:eastAsia="zh-CN"/>
        </w:rPr>
        <w:t>一</w:t>
      </w:r>
      <w:r>
        <w:rPr>
          <w:rFonts w:hint="default" w:ascii="Times New Roman" w:hAnsi="Times New Roman" w:eastAsia="方正楷体_GBK" w:cs="Times New Roman"/>
          <w:b/>
          <w:bCs/>
          <w:color w:val="auto"/>
          <w:sz w:val="32"/>
          <w:szCs w:val="32"/>
        </w:rPr>
        <w:t>）</w:t>
      </w:r>
      <w:r>
        <w:rPr>
          <w:rFonts w:hint="default" w:ascii="Times New Roman" w:hAnsi="Times New Roman" w:eastAsia="方正楷体_GBK" w:cs="Times New Roman"/>
          <w:b/>
          <w:bCs/>
          <w:color w:val="auto"/>
          <w:sz w:val="32"/>
          <w:szCs w:val="32"/>
          <w:lang w:eastAsia="zh-CN"/>
        </w:rPr>
        <w:t>组织报名</w:t>
      </w:r>
      <w:r>
        <w:rPr>
          <w:rFonts w:hint="default" w:ascii="Times New Roman" w:hAnsi="Times New Roman" w:eastAsia="方正楷体_GBK" w:cs="Times New Roman"/>
          <w:b/>
          <w:bCs/>
          <w:color w:val="auto"/>
          <w:sz w:val="32"/>
          <w:szCs w:val="32"/>
        </w:rPr>
        <w:t>。</w:t>
      </w:r>
      <w:r>
        <w:rPr>
          <w:rFonts w:hint="default" w:ascii="Times New Roman" w:hAnsi="Times New Roman" w:eastAsia="方正仿宋_GBK" w:cs="Times New Roman"/>
          <w:w w:val="90"/>
          <w:kern w:val="2"/>
          <w:sz w:val="32"/>
          <w:szCs w:val="32"/>
          <w:lang w:val="en-US" w:eastAsia="zh-CN" w:bidi="ar-SA"/>
        </w:rPr>
        <w:t>有意愿的农业经营主体填写《青铜峡市202</w:t>
      </w:r>
      <w:r>
        <w:rPr>
          <w:rFonts w:hint="eastAsia" w:ascii="Times New Roman" w:hAnsi="Times New Roman" w:eastAsia="方正仿宋_GBK" w:cs="Times New Roman"/>
          <w:w w:val="90"/>
          <w:kern w:val="2"/>
          <w:sz w:val="32"/>
          <w:szCs w:val="32"/>
          <w:lang w:val="en-US" w:eastAsia="zh-CN" w:bidi="ar-SA"/>
        </w:rPr>
        <w:t>6特色农业经营主体生产设施条件改善</w:t>
      </w:r>
      <w:r>
        <w:rPr>
          <w:rFonts w:hint="default" w:ascii="Times New Roman" w:hAnsi="Times New Roman" w:eastAsia="方正仿宋_GBK" w:cs="Times New Roman"/>
          <w:w w:val="90"/>
          <w:kern w:val="2"/>
          <w:sz w:val="32"/>
          <w:szCs w:val="32"/>
          <w:lang w:val="en-US" w:eastAsia="zh-CN" w:bidi="ar-SA"/>
        </w:rPr>
        <w:t>项目扶持申报表》</w:t>
      </w:r>
      <w:r>
        <w:rPr>
          <w:rFonts w:hint="eastAsia" w:ascii="Times New Roman" w:hAnsi="Times New Roman" w:eastAsia="方正仿宋_GBK" w:cs="Times New Roman"/>
          <w:w w:val="90"/>
          <w:kern w:val="2"/>
          <w:sz w:val="32"/>
          <w:szCs w:val="32"/>
          <w:lang w:val="en-US" w:eastAsia="zh-CN" w:bidi="ar-SA"/>
        </w:rPr>
        <w:t>并盖章；申报主体准备好</w:t>
      </w:r>
      <w:r>
        <w:rPr>
          <w:rFonts w:hint="default" w:ascii="Times New Roman" w:hAnsi="Times New Roman" w:eastAsia="方正仿宋_GBK" w:cs="Times New Roman"/>
          <w:w w:val="90"/>
          <w:kern w:val="2"/>
          <w:sz w:val="32"/>
          <w:szCs w:val="32"/>
          <w:lang w:val="en-US" w:eastAsia="zh-CN" w:bidi="ar-SA"/>
        </w:rPr>
        <w:t>遴选资料</w:t>
      </w:r>
      <w:r>
        <w:rPr>
          <w:rFonts w:hint="eastAsia" w:ascii="Times New Roman" w:hAnsi="Times New Roman" w:eastAsia="方正仿宋_GBK" w:cs="Times New Roman"/>
          <w:w w:val="90"/>
          <w:kern w:val="2"/>
          <w:sz w:val="32"/>
          <w:szCs w:val="32"/>
          <w:lang w:val="en-US" w:eastAsia="zh-CN" w:bidi="ar-SA"/>
        </w:rPr>
        <w:t>并</w:t>
      </w:r>
      <w:r>
        <w:rPr>
          <w:rFonts w:hint="default" w:ascii="Times New Roman" w:hAnsi="Times New Roman" w:eastAsia="方正仿宋_GBK" w:cs="Times New Roman"/>
          <w:w w:val="90"/>
          <w:kern w:val="2"/>
          <w:sz w:val="32"/>
          <w:szCs w:val="32"/>
          <w:lang w:val="en-US" w:eastAsia="zh-CN" w:bidi="ar-SA"/>
        </w:rPr>
        <w:t>胶印</w:t>
      </w:r>
      <w:r>
        <w:rPr>
          <w:rFonts w:hint="default" w:ascii="Times New Roman" w:hAnsi="Times New Roman" w:eastAsia="方正仿宋_GBK" w:cs="Times New Roman"/>
          <w:w w:val="90"/>
          <w:kern w:val="2"/>
          <w:sz w:val="32"/>
          <w:szCs w:val="32"/>
          <w:highlight w:val="none"/>
          <w:lang w:val="en-US" w:eastAsia="zh-CN" w:bidi="ar-SA"/>
        </w:rPr>
        <w:t>于</w:t>
      </w:r>
      <w:r>
        <w:rPr>
          <w:rFonts w:hint="eastAsia"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rPr>
        <w:t>日</w:t>
      </w:r>
      <w:r>
        <w:rPr>
          <w:rFonts w:hint="eastAsia" w:ascii="Times New Roman" w:hAnsi="Times New Roman" w:eastAsia="方正仿宋_GBK" w:cs="Times New Roman"/>
          <w:sz w:val="32"/>
          <w:szCs w:val="32"/>
          <w:highlight w:val="none"/>
          <w:lang w:eastAsia="zh-CN"/>
        </w:rPr>
        <w:t>之</w:t>
      </w:r>
      <w:r>
        <w:rPr>
          <w:rFonts w:hint="default" w:ascii="Times New Roman" w:hAnsi="Times New Roman" w:eastAsia="方正仿宋_GBK" w:cs="Times New Roman"/>
          <w:sz w:val="32"/>
          <w:szCs w:val="32"/>
          <w:highlight w:val="none"/>
        </w:rPr>
        <w:t>前</w:t>
      </w:r>
      <w:r>
        <w:rPr>
          <w:rFonts w:hint="default" w:ascii="Times New Roman" w:hAnsi="Times New Roman" w:eastAsia="方正仿宋_GBK" w:cs="Times New Roman"/>
          <w:w w:val="90"/>
          <w:kern w:val="2"/>
          <w:sz w:val="32"/>
          <w:szCs w:val="32"/>
          <w:highlight w:val="none"/>
          <w:lang w:val="en-US" w:eastAsia="zh-CN" w:bidi="ar-SA"/>
        </w:rPr>
        <w:t>报</w:t>
      </w:r>
      <w:r>
        <w:rPr>
          <w:rFonts w:hint="default" w:ascii="Times New Roman" w:hAnsi="Times New Roman" w:eastAsia="方正仿宋_GBK" w:cs="Times New Roman"/>
          <w:w w:val="90"/>
          <w:kern w:val="2"/>
          <w:sz w:val="32"/>
          <w:szCs w:val="32"/>
          <w:lang w:val="en-US" w:eastAsia="zh-CN" w:bidi="ar-SA"/>
        </w:rPr>
        <w:t>送至青铜峡市农业农村局（农经站），</w:t>
      </w:r>
      <w:r>
        <w:rPr>
          <w:rFonts w:hint="default" w:ascii="Times New Roman" w:hAnsi="Times New Roman" w:eastAsia="方正仿宋_GBK" w:cs="Times New Roman"/>
          <w:sz w:val="32"/>
          <w:szCs w:val="32"/>
        </w:rPr>
        <w:t>逾期视为自动放弃。</w:t>
      </w:r>
      <w:bookmarkStart w:id="0" w:name="_GoBack"/>
      <w:bookmarkEnd w:id="0"/>
    </w:p>
    <w:p w14:paraId="67DCD39E">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w w:val="90"/>
          <w:kern w:val="2"/>
          <w:sz w:val="32"/>
          <w:szCs w:val="32"/>
          <w:lang w:val="en-US" w:eastAsia="zh-CN" w:bidi="ar-SA"/>
        </w:rPr>
      </w:pPr>
      <w:r>
        <w:rPr>
          <w:rFonts w:hint="default" w:ascii="Times New Roman" w:hAnsi="Times New Roman" w:eastAsia="方正楷体_GBK" w:cs="Times New Roman"/>
          <w:b/>
          <w:bCs/>
          <w:color w:val="auto"/>
          <w:sz w:val="32"/>
          <w:szCs w:val="32"/>
        </w:rPr>
        <w:t>（</w:t>
      </w:r>
      <w:r>
        <w:rPr>
          <w:rFonts w:hint="default" w:ascii="Times New Roman" w:hAnsi="Times New Roman" w:eastAsia="方正楷体_GBK" w:cs="Times New Roman"/>
          <w:b/>
          <w:bCs/>
          <w:color w:val="auto"/>
          <w:sz w:val="32"/>
          <w:szCs w:val="32"/>
          <w:lang w:eastAsia="zh-CN"/>
        </w:rPr>
        <w:t>二</w:t>
      </w:r>
      <w:r>
        <w:rPr>
          <w:rFonts w:hint="default" w:ascii="Times New Roman" w:hAnsi="Times New Roman" w:eastAsia="方正楷体_GBK" w:cs="Times New Roman"/>
          <w:b/>
          <w:bCs/>
          <w:color w:val="auto"/>
          <w:sz w:val="32"/>
          <w:szCs w:val="32"/>
        </w:rPr>
        <w:t>）评</w:t>
      </w:r>
      <w:r>
        <w:rPr>
          <w:rFonts w:hint="default" w:ascii="Times New Roman" w:hAnsi="Times New Roman" w:eastAsia="方正楷体_GBK" w:cs="Times New Roman"/>
          <w:b/>
          <w:bCs/>
          <w:color w:val="auto"/>
          <w:sz w:val="32"/>
          <w:szCs w:val="32"/>
          <w:lang w:eastAsia="zh-CN"/>
        </w:rPr>
        <w:t>选</w:t>
      </w:r>
      <w:r>
        <w:rPr>
          <w:rFonts w:hint="default" w:ascii="Times New Roman" w:hAnsi="Times New Roman" w:eastAsia="方正楷体_GBK" w:cs="Times New Roman"/>
          <w:b/>
          <w:bCs/>
          <w:color w:val="auto"/>
          <w:sz w:val="32"/>
          <w:szCs w:val="32"/>
        </w:rPr>
        <w:t>确定。</w:t>
      </w:r>
      <w:r>
        <w:rPr>
          <w:rFonts w:hint="default" w:ascii="Times New Roman" w:hAnsi="Times New Roman" w:eastAsia="方正仿宋_GBK" w:cs="Times New Roman"/>
          <w:sz w:val="32"/>
          <w:szCs w:val="32"/>
          <w:lang w:eastAsia="zh-CN"/>
        </w:rPr>
        <w:t>青铜峡市</w:t>
      </w:r>
      <w:r>
        <w:rPr>
          <w:rFonts w:hint="default" w:ascii="Times New Roman" w:hAnsi="Times New Roman" w:eastAsia="方正仿宋_GBK" w:cs="Times New Roman"/>
          <w:sz w:val="32"/>
          <w:szCs w:val="32"/>
        </w:rPr>
        <w:t>农业农村局根据</w:t>
      </w:r>
      <w:r>
        <w:rPr>
          <w:rFonts w:hint="eastAsia" w:ascii="Times New Roman" w:hAnsi="Times New Roman" w:eastAsia="方正仿宋_GBK" w:cs="Times New Roman"/>
          <w:sz w:val="32"/>
          <w:szCs w:val="32"/>
          <w:lang w:eastAsia="zh-CN"/>
        </w:rPr>
        <w:t>特色</w:t>
      </w:r>
      <w:r>
        <w:rPr>
          <w:rFonts w:hint="default" w:ascii="Times New Roman" w:hAnsi="Times New Roman" w:eastAsia="方正仿宋_GBK" w:cs="Times New Roman"/>
          <w:sz w:val="32"/>
          <w:szCs w:val="32"/>
          <w:lang w:eastAsia="zh-CN"/>
        </w:rPr>
        <w:t>农业</w:t>
      </w:r>
      <w:r>
        <w:rPr>
          <w:rFonts w:hint="default" w:ascii="Times New Roman" w:hAnsi="Times New Roman" w:eastAsia="方正仿宋_GBK" w:cs="Times New Roman"/>
          <w:sz w:val="32"/>
          <w:szCs w:val="32"/>
        </w:rPr>
        <w:t>经营主体提交的</w:t>
      </w:r>
      <w:r>
        <w:rPr>
          <w:rFonts w:hint="default" w:ascii="Times New Roman" w:hAnsi="Times New Roman" w:eastAsia="方正仿宋_GBK" w:cs="Times New Roman"/>
          <w:sz w:val="32"/>
          <w:szCs w:val="32"/>
          <w:lang w:eastAsia="zh-CN"/>
        </w:rPr>
        <w:t>遴选</w:t>
      </w:r>
      <w:r>
        <w:rPr>
          <w:rFonts w:hint="eastAsia" w:ascii="Times New Roman" w:hAnsi="Times New Roman" w:eastAsia="方正仿宋_GBK" w:cs="Times New Roman"/>
          <w:sz w:val="32"/>
          <w:szCs w:val="32"/>
          <w:lang w:eastAsia="zh-CN"/>
        </w:rPr>
        <w:t>资</w:t>
      </w:r>
      <w:r>
        <w:rPr>
          <w:rFonts w:hint="default" w:ascii="Times New Roman" w:hAnsi="Times New Roman" w:eastAsia="方正仿宋_GBK" w:cs="Times New Roman"/>
          <w:sz w:val="32"/>
          <w:szCs w:val="32"/>
        </w:rPr>
        <w:t>料，结合</w:t>
      </w:r>
      <w:r>
        <w:rPr>
          <w:rFonts w:hint="eastAsia" w:ascii="Times New Roman" w:hAnsi="Times New Roman" w:eastAsia="方正仿宋_GBK" w:cs="Times New Roman"/>
          <w:sz w:val="32"/>
          <w:szCs w:val="32"/>
          <w:lang w:eastAsia="zh-CN"/>
        </w:rPr>
        <w:t>主体</w:t>
      </w:r>
      <w:r>
        <w:rPr>
          <w:rFonts w:hint="default" w:ascii="Times New Roman" w:hAnsi="Times New Roman" w:eastAsia="方正仿宋_GBK" w:cs="Times New Roman"/>
          <w:sz w:val="32"/>
          <w:szCs w:val="32"/>
        </w:rPr>
        <w:t>往年经营规模、运</w:t>
      </w:r>
      <w:r>
        <w:rPr>
          <w:rFonts w:hint="eastAsia" w:ascii="Times New Roman" w:hAnsi="Times New Roman" w:eastAsia="方正仿宋_GBK" w:cs="Times New Roman"/>
          <w:sz w:val="32"/>
          <w:szCs w:val="32"/>
          <w:lang w:eastAsia="zh-CN"/>
        </w:rPr>
        <w:t>营</w:t>
      </w:r>
      <w:r>
        <w:rPr>
          <w:rFonts w:hint="default" w:ascii="Times New Roman" w:hAnsi="Times New Roman" w:eastAsia="方正仿宋_GBK" w:cs="Times New Roman"/>
          <w:sz w:val="32"/>
          <w:szCs w:val="32"/>
        </w:rPr>
        <w:t>状况、规范化程度和</w:t>
      </w:r>
      <w:r>
        <w:rPr>
          <w:rFonts w:hint="eastAsia" w:ascii="Times New Roman" w:hAnsi="Times New Roman" w:eastAsia="方正仿宋_GBK" w:cs="Times New Roman"/>
          <w:sz w:val="32"/>
          <w:szCs w:val="32"/>
          <w:lang w:eastAsia="zh-CN"/>
        </w:rPr>
        <w:t>联农带农</w:t>
      </w:r>
      <w:r>
        <w:rPr>
          <w:rFonts w:hint="default" w:ascii="Times New Roman" w:hAnsi="Times New Roman" w:eastAsia="方正仿宋_GBK" w:cs="Times New Roman"/>
          <w:sz w:val="32"/>
          <w:szCs w:val="32"/>
        </w:rPr>
        <w:t>效果，按照公平、公正、公开的原则，</w:t>
      </w:r>
      <w:r>
        <w:rPr>
          <w:rFonts w:hint="default" w:ascii="Times New Roman" w:hAnsi="Times New Roman" w:eastAsia="方正仿宋_GBK" w:cs="Times New Roman"/>
          <w:w w:val="90"/>
          <w:kern w:val="2"/>
          <w:sz w:val="32"/>
          <w:szCs w:val="32"/>
          <w:lang w:val="en-US" w:eastAsia="zh-CN" w:bidi="ar-SA"/>
        </w:rPr>
        <w:t>通过实地查看阵地</w:t>
      </w:r>
      <w:r>
        <w:rPr>
          <w:rFonts w:hint="eastAsia" w:ascii="Times New Roman" w:hAnsi="Times New Roman" w:eastAsia="方正仿宋_GBK" w:cs="Times New Roman"/>
          <w:w w:val="90"/>
          <w:kern w:val="2"/>
          <w:sz w:val="32"/>
          <w:szCs w:val="32"/>
          <w:lang w:val="en-US" w:eastAsia="zh-CN" w:bidi="ar-SA"/>
        </w:rPr>
        <w:t>建设</w:t>
      </w:r>
      <w:r>
        <w:rPr>
          <w:rFonts w:hint="default" w:ascii="Times New Roman" w:hAnsi="Times New Roman" w:eastAsia="方正仿宋_GBK" w:cs="Times New Roman"/>
          <w:w w:val="90"/>
          <w:kern w:val="2"/>
          <w:sz w:val="32"/>
          <w:szCs w:val="32"/>
          <w:lang w:val="en-US" w:eastAsia="zh-CN" w:bidi="ar-SA"/>
        </w:rPr>
        <w:t>、审核遴选资料的方式进行打分，根据评选结果择优确定项目实施主体。</w:t>
      </w:r>
    </w:p>
    <w:p w14:paraId="422337F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w w:val="90"/>
          <w:kern w:val="2"/>
          <w:sz w:val="32"/>
          <w:szCs w:val="32"/>
          <w:lang w:val="en-US" w:eastAsia="zh-CN" w:bidi="ar-SA"/>
        </w:rPr>
      </w:pPr>
      <w:r>
        <w:rPr>
          <w:rFonts w:hint="default" w:ascii="Times New Roman" w:hAnsi="Times New Roman" w:eastAsia="方正楷体_GBK" w:cs="Times New Roman"/>
          <w:b/>
          <w:bCs/>
          <w:color w:val="auto"/>
          <w:sz w:val="32"/>
          <w:szCs w:val="32"/>
          <w:lang w:eastAsia="zh-CN"/>
        </w:rPr>
        <w:t>（三）挂网公示。</w:t>
      </w:r>
      <w:r>
        <w:rPr>
          <w:rFonts w:hint="default" w:ascii="Times New Roman" w:hAnsi="Times New Roman" w:eastAsia="方正仿宋_GBK" w:cs="Times New Roman"/>
          <w:w w:val="90"/>
          <w:kern w:val="2"/>
          <w:sz w:val="32"/>
          <w:szCs w:val="32"/>
          <w:lang w:val="en-US" w:eastAsia="zh-CN" w:bidi="ar-SA"/>
        </w:rPr>
        <w:t>对经评选确定的</w:t>
      </w:r>
      <w:r>
        <w:rPr>
          <w:rFonts w:hint="eastAsia" w:ascii="Times New Roman" w:hAnsi="Times New Roman" w:eastAsia="方正仿宋_GBK" w:cs="Times New Roman"/>
          <w:w w:val="90"/>
          <w:kern w:val="2"/>
          <w:sz w:val="32"/>
          <w:szCs w:val="32"/>
          <w:lang w:val="en-US" w:eastAsia="zh-CN" w:bidi="ar-SA"/>
        </w:rPr>
        <w:t>特色</w:t>
      </w:r>
      <w:r>
        <w:rPr>
          <w:rFonts w:hint="default" w:ascii="Times New Roman" w:hAnsi="Times New Roman" w:eastAsia="方正仿宋_GBK" w:cs="Times New Roman"/>
          <w:w w:val="90"/>
          <w:kern w:val="2"/>
          <w:sz w:val="32"/>
          <w:szCs w:val="32"/>
          <w:lang w:val="en-US" w:eastAsia="zh-CN" w:bidi="ar-SA"/>
        </w:rPr>
        <w:t>农业经营主体名单在青铜峡市人民政府网站</w:t>
      </w:r>
      <w:r>
        <w:rPr>
          <w:rFonts w:hint="eastAsia" w:ascii="Times New Roman" w:hAnsi="Times New Roman" w:eastAsia="方正仿宋_GBK" w:cs="Times New Roman"/>
          <w:w w:val="90"/>
          <w:kern w:val="2"/>
          <w:sz w:val="32"/>
          <w:szCs w:val="32"/>
          <w:lang w:val="en-US" w:eastAsia="zh-CN" w:bidi="ar-SA"/>
        </w:rPr>
        <w:t>和青铜峡市农情网站</w:t>
      </w:r>
      <w:r>
        <w:rPr>
          <w:rFonts w:hint="default" w:ascii="Times New Roman" w:hAnsi="Times New Roman" w:eastAsia="方正仿宋_GBK" w:cs="Times New Roman"/>
          <w:w w:val="90"/>
          <w:kern w:val="2"/>
          <w:sz w:val="32"/>
          <w:szCs w:val="32"/>
          <w:lang w:val="en-US" w:eastAsia="zh-CN" w:bidi="ar-SA"/>
        </w:rPr>
        <w:t>进行公示，经公示无异议后确定实施主体名单。</w:t>
      </w:r>
    </w:p>
    <w:p w14:paraId="0C3BB1D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w w:val="90"/>
          <w:kern w:val="2"/>
          <w:sz w:val="32"/>
          <w:szCs w:val="32"/>
          <w:highlight w:val="none"/>
          <w:lang w:val="en-US" w:eastAsia="zh-CN" w:bidi="ar-SA"/>
        </w:rPr>
      </w:pPr>
      <w:r>
        <w:rPr>
          <w:rFonts w:hint="default" w:ascii="Times New Roman" w:hAnsi="Times New Roman" w:eastAsia="方正楷体_GBK" w:cs="Times New Roman"/>
          <w:b/>
          <w:bCs/>
          <w:color w:val="auto"/>
          <w:sz w:val="32"/>
          <w:szCs w:val="32"/>
          <w:lang w:val="en-US" w:eastAsia="zh-CN"/>
        </w:rPr>
        <w:t>（四）组织实施。</w:t>
      </w:r>
      <w:r>
        <w:rPr>
          <w:rFonts w:hint="default" w:ascii="Times New Roman" w:hAnsi="Times New Roman" w:eastAsia="方正仿宋_GBK" w:cs="Times New Roman"/>
          <w:w w:val="90"/>
          <w:kern w:val="2"/>
          <w:sz w:val="32"/>
          <w:szCs w:val="32"/>
          <w:lang w:val="en-US" w:eastAsia="zh-CN" w:bidi="ar-SA"/>
        </w:rPr>
        <w:t>最终确定的</w:t>
      </w:r>
      <w:r>
        <w:rPr>
          <w:rFonts w:hint="eastAsia" w:ascii="Times New Roman" w:hAnsi="Times New Roman" w:eastAsia="方正仿宋_GBK" w:cs="Times New Roman"/>
          <w:w w:val="90"/>
          <w:kern w:val="2"/>
          <w:sz w:val="32"/>
          <w:szCs w:val="32"/>
          <w:lang w:val="en-US" w:eastAsia="zh-CN" w:bidi="ar-SA"/>
        </w:rPr>
        <w:t>特色</w:t>
      </w:r>
      <w:r>
        <w:rPr>
          <w:rFonts w:hint="default" w:ascii="Times New Roman" w:hAnsi="Times New Roman" w:eastAsia="方正仿宋_GBK" w:cs="Times New Roman"/>
          <w:w w:val="90"/>
          <w:kern w:val="2"/>
          <w:sz w:val="32"/>
          <w:szCs w:val="32"/>
          <w:lang w:val="en-US" w:eastAsia="zh-CN" w:bidi="ar-SA"/>
        </w:rPr>
        <w:t>农业经营主体</w:t>
      </w:r>
      <w:r>
        <w:rPr>
          <w:rFonts w:hint="default" w:ascii="Times New Roman" w:hAnsi="Times New Roman" w:eastAsia="方正仿宋_GBK" w:cs="Times New Roman"/>
          <w:w w:val="90"/>
          <w:kern w:val="2"/>
          <w:sz w:val="32"/>
          <w:szCs w:val="32"/>
          <w:highlight w:val="none"/>
          <w:lang w:val="en-US" w:eastAsia="zh-CN" w:bidi="ar-SA"/>
        </w:rPr>
        <w:t>按照《青铜峡市202</w:t>
      </w:r>
      <w:r>
        <w:rPr>
          <w:rFonts w:hint="eastAsia" w:ascii="Times New Roman" w:hAnsi="Times New Roman" w:eastAsia="方正仿宋_GBK" w:cs="Times New Roman"/>
          <w:w w:val="90"/>
          <w:kern w:val="2"/>
          <w:sz w:val="32"/>
          <w:szCs w:val="32"/>
          <w:highlight w:val="none"/>
          <w:lang w:val="en-US" w:eastAsia="zh-CN" w:bidi="ar-SA"/>
        </w:rPr>
        <w:t>6</w:t>
      </w:r>
      <w:r>
        <w:rPr>
          <w:rFonts w:hint="default" w:ascii="Times New Roman" w:hAnsi="Times New Roman" w:eastAsia="方正仿宋_GBK" w:cs="Times New Roman"/>
          <w:w w:val="90"/>
          <w:kern w:val="2"/>
          <w:sz w:val="32"/>
          <w:szCs w:val="32"/>
          <w:highlight w:val="none"/>
          <w:lang w:val="en-US" w:eastAsia="zh-CN" w:bidi="ar-SA"/>
        </w:rPr>
        <w:t>年</w:t>
      </w:r>
      <w:r>
        <w:rPr>
          <w:rFonts w:hint="eastAsia" w:ascii="Times New Roman" w:hAnsi="Times New Roman" w:eastAsia="方正仿宋_GBK" w:cs="Times New Roman"/>
          <w:w w:val="90"/>
          <w:kern w:val="2"/>
          <w:sz w:val="32"/>
          <w:szCs w:val="32"/>
          <w:lang w:val="en-US" w:eastAsia="zh-CN" w:bidi="ar-SA"/>
        </w:rPr>
        <w:t>特色农业经营主体生产设施条件改善</w:t>
      </w:r>
      <w:r>
        <w:rPr>
          <w:rFonts w:hint="default" w:ascii="Times New Roman" w:hAnsi="Times New Roman" w:eastAsia="方正仿宋_GBK" w:cs="Times New Roman"/>
          <w:w w:val="90"/>
          <w:kern w:val="2"/>
          <w:sz w:val="32"/>
          <w:szCs w:val="32"/>
          <w:highlight w:val="none"/>
          <w:lang w:val="en-US" w:eastAsia="zh-CN" w:bidi="ar-SA"/>
        </w:rPr>
        <w:t>项目实施方案》开展</w:t>
      </w:r>
      <w:r>
        <w:rPr>
          <w:rFonts w:hint="eastAsia" w:ascii="Times New Roman" w:hAnsi="Times New Roman" w:eastAsia="方正仿宋_GBK" w:cs="Times New Roman"/>
          <w:w w:val="90"/>
          <w:kern w:val="2"/>
          <w:sz w:val="32"/>
          <w:szCs w:val="32"/>
          <w:lang w:val="en-US" w:eastAsia="zh-CN" w:bidi="ar-SA"/>
        </w:rPr>
        <w:t>生产设施条件改善</w:t>
      </w:r>
      <w:r>
        <w:rPr>
          <w:rFonts w:hint="default" w:ascii="Times New Roman" w:hAnsi="Times New Roman" w:eastAsia="方正仿宋_GBK" w:cs="Times New Roman"/>
          <w:w w:val="90"/>
          <w:kern w:val="2"/>
          <w:sz w:val="32"/>
          <w:szCs w:val="32"/>
          <w:highlight w:val="none"/>
          <w:lang w:val="en-US" w:eastAsia="zh-CN" w:bidi="ar-SA"/>
        </w:rPr>
        <w:t>项目</w:t>
      </w:r>
      <w:r>
        <w:rPr>
          <w:rFonts w:hint="eastAsia" w:ascii="Times New Roman" w:hAnsi="Times New Roman" w:eastAsia="方正仿宋_GBK" w:cs="Times New Roman"/>
          <w:w w:val="90"/>
          <w:kern w:val="2"/>
          <w:sz w:val="32"/>
          <w:szCs w:val="32"/>
          <w:highlight w:val="none"/>
          <w:lang w:val="en-US" w:eastAsia="zh-CN" w:bidi="ar-SA"/>
        </w:rPr>
        <w:t>实施</w:t>
      </w:r>
      <w:r>
        <w:rPr>
          <w:rFonts w:hint="default" w:ascii="Times New Roman" w:hAnsi="Times New Roman" w:eastAsia="方正仿宋_GBK" w:cs="Times New Roman"/>
          <w:w w:val="90"/>
          <w:kern w:val="2"/>
          <w:sz w:val="32"/>
          <w:szCs w:val="32"/>
          <w:highlight w:val="none"/>
          <w:lang w:val="en-US" w:eastAsia="zh-CN" w:bidi="ar-SA"/>
        </w:rPr>
        <w:t>工作。</w:t>
      </w:r>
    </w:p>
    <w:p w14:paraId="4E81A4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highlight w:val="none"/>
          <w:shd w:val="clear" w:color="auto" w:fill="FFFFFF"/>
          <w:lang w:val="en-US" w:eastAsia="zh-CN"/>
        </w:rPr>
      </w:pPr>
      <w:r>
        <w:rPr>
          <w:rFonts w:hint="eastAsia" w:ascii="Times New Roman" w:hAnsi="Times New Roman" w:eastAsia="黑体" w:cs="Times New Roman"/>
          <w:b w:val="0"/>
          <w:bCs w:val="0"/>
          <w:i w:val="0"/>
          <w:iCs w:val="0"/>
          <w:caps w:val="0"/>
          <w:color w:val="auto"/>
          <w:spacing w:val="0"/>
          <w:sz w:val="32"/>
          <w:szCs w:val="32"/>
          <w:highlight w:val="none"/>
          <w:shd w:val="clear" w:color="auto" w:fill="FFFFFF"/>
          <w:lang w:val="en-US" w:eastAsia="zh-CN"/>
        </w:rPr>
        <w:t>五</w:t>
      </w:r>
      <w:r>
        <w:rPr>
          <w:rFonts w:hint="default" w:ascii="Times New Roman" w:hAnsi="Times New Roman" w:eastAsia="黑体" w:cs="Times New Roman"/>
          <w:b w:val="0"/>
          <w:bCs w:val="0"/>
          <w:i w:val="0"/>
          <w:iCs w:val="0"/>
          <w:caps w:val="0"/>
          <w:color w:val="auto"/>
          <w:spacing w:val="0"/>
          <w:sz w:val="32"/>
          <w:szCs w:val="32"/>
          <w:highlight w:val="none"/>
          <w:shd w:val="clear" w:color="auto" w:fill="FFFFFF"/>
          <w:lang w:val="en-US" w:eastAsia="zh-CN"/>
        </w:rPr>
        <w:t>、工作要求</w:t>
      </w:r>
    </w:p>
    <w:p w14:paraId="489FC0C0">
      <w:pPr>
        <w:keepNext w:val="0"/>
        <w:keepLines w:val="0"/>
        <w:pageBreakBefore w:val="0"/>
        <w:widowControl/>
        <w:suppressLineNumbers w:val="0"/>
        <w:kinsoku/>
        <w:wordWrap/>
        <w:overflowPunct/>
        <w:topLinePunct w:val="0"/>
        <w:autoSpaceDE/>
        <w:autoSpaceDN/>
        <w:bidi w:val="0"/>
        <w:adjustRightInd/>
        <w:snapToGrid/>
        <w:spacing w:line="560" w:lineRule="exact"/>
        <w:ind w:firstLine="579" w:firstLineChars="200"/>
        <w:jc w:val="left"/>
        <w:textAlignment w:val="auto"/>
        <w:rPr>
          <w:rFonts w:hint="default" w:ascii="Times New Roman" w:hAnsi="Times New Roman" w:eastAsia="方正仿宋_GBK" w:cs="Times New Roman"/>
          <w:w w:val="90"/>
          <w:kern w:val="2"/>
          <w:sz w:val="32"/>
          <w:szCs w:val="32"/>
          <w:lang w:val="en-US" w:eastAsia="zh-CN" w:bidi="ar-SA"/>
        </w:rPr>
      </w:pPr>
      <w:r>
        <w:rPr>
          <w:rFonts w:hint="default" w:ascii="Times New Roman" w:hAnsi="Times New Roman" w:eastAsia="方正仿宋_GBK" w:cs="Times New Roman"/>
          <w:b/>
          <w:bCs/>
          <w:w w:val="90"/>
          <w:kern w:val="2"/>
          <w:sz w:val="32"/>
          <w:szCs w:val="32"/>
          <w:highlight w:val="none"/>
          <w:lang w:val="en-US" w:eastAsia="zh-CN" w:bidi="ar-SA"/>
        </w:rPr>
        <w:t>一是</w:t>
      </w:r>
      <w:r>
        <w:rPr>
          <w:rFonts w:hint="eastAsia" w:ascii="Times New Roman" w:hAnsi="Times New Roman" w:eastAsia="方正仿宋_GBK" w:cs="Times New Roman"/>
          <w:w w:val="90"/>
          <w:kern w:val="2"/>
          <w:sz w:val="32"/>
          <w:szCs w:val="32"/>
          <w:lang w:val="en-US" w:eastAsia="zh-CN" w:bidi="ar-SA"/>
        </w:rPr>
        <w:t>青铜峡市农业农村局统筹部署，市农经站具体落实，强化组织协调，确保</w:t>
      </w:r>
      <w:r>
        <w:rPr>
          <w:rFonts w:hint="default" w:ascii="Times New Roman" w:hAnsi="Times New Roman" w:eastAsia="方正仿宋_GBK" w:cs="Times New Roman"/>
          <w:w w:val="90"/>
          <w:kern w:val="2"/>
          <w:sz w:val="32"/>
          <w:szCs w:val="32"/>
          <w:lang w:val="en-US" w:eastAsia="zh-CN" w:bidi="ar-SA"/>
        </w:rPr>
        <w:t>遴选工作</w:t>
      </w:r>
      <w:r>
        <w:rPr>
          <w:rFonts w:hint="eastAsia" w:ascii="Times New Roman" w:hAnsi="Times New Roman" w:eastAsia="方正仿宋_GBK" w:cs="Times New Roman"/>
          <w:w w:val="90"/>
          <w:kern w:val="2"/>
          <w:sz w:val="32"/>
          <w:szCs w:val="32"/>
          <w:lang w:val="en-US" w:eastAsia="zh-CN" w:bidi="ar-SA"/>
        </w:rPr>
        <w:t>顺利推进</w:t>
      </w:r>
      <w:r>
        <w:rPr>
          <w:rFonts w:hint="default" w:ascii="Times New Roman" w:hAnsi="Times New Roman" w:eastAsia="方正仿宋_GBK" w:cs="Times New Roman"/>
          <w:w w:val="90"/>
          <w:kern w:val="2"/>
          <w:sz w:val="32"/>
          <w:szCs w:val="32"/>
          <w:highlight w:val="none"/>
          <w:lang w:val="en-US" w:eastAsia="zh-CN" w:bidi="ar-SA"/>
        </w:rPr>
        <w:t>；</w:t>
      </w:r>
      <w:r>
        <w:rPr>
          <w:rFonts w:hint="default" w:ascii="Times New Roman" w:hAnsi="Times New Roman" w:eastAsia="方正仿宋_GBK" w:cs="Times New Roman"/>
          <w:b/>
          <w:bCs/>
          <w:w w:val="90"/>
          <w:kern w:val="2"/>
          <w:sz w:val="32"/>
          <w:szCs w:val="32"/>
          <w:highlight w:val="none"/>
          <w:lang w:val="en-US" w:eastAsia="zh-CN" w:bidi="ar-SA"/>
        </w:rPr>
        <w:t>二是</w:t>
      </w:r>
      <w:r>
        <w:rPr>
          <w:rFonts w:hint="eastAsia" w:ascii="Times New Roman" w:hAnsi="Times New Roman" w:eastAsia="方正仿宋_GBK" w:cs="Times New Roman"/>
          <w:w w:val="90"/>
          <w:kern w:val="2"/>
          <w:sz w:val="32"/>
          <w:szCs w:val="32"/>
          <w:lang w:val="en-US" w:eastAsia="zh" w:bidi="ar-SA"/>
        </w:rPr>
        <w:t>申报的主体需符合相应</w:t>
      </w:r>
      <w:r>
        <w:rPr>
          <w:rFonts w:hint="eastAsia" w:ascii="Times New Roman" w:hAnsi="Times New Roman" w:eastAsia="方正仿宋_GBK" w:cs="Times New Roman"/>
          <w:w w:val="90"/>
          <w:kern w:val="2"/>
          <w:sz w:val="32"/>
          <w:szCs w:val="32"/>
          <w:lang w:val="en-US" w:eastAsia="zh-CN" w:bidi="ar-SA"/>
        </w:rPr>
        <w:t>支持</w:t>
      </w:r>
      <w:r>
        <w:rPr>
          <w:rFonts w:hint="eastAsia" w:ascii="Times New Roman" w:hAnsi="Times New Roman" w:eastAsia="方正仿宋_GBK" w:cs="Times New Roman"/>
          <w:w w:val="90"/>
          <w:kern w:val="2"/>
          <w:sz w:val="32"/>
          <w:szCs w:val="32"/>
          <w:lang w:val="en-US" w:eastAsia="zh" w:bidi="ar-SA"/>
        </w:rPr>
        <w:t>条件，经遴选并实地核查后确定</w:t>
      </w:r>
      <w:r>
        <w:rPr>
          <w:rFonts w:hint="eastAsia" w:ascii="Times New Roman" w:hAnsi="Times New Roman" w:eastAsia="方正仿宋_GBK" w:cs="Times New Roman"/>
          <w:w w:val="90"/>
          <w:kern w:val="2"/>
          <w:sz w:val="32"/>
          <w:szCs w:val="32"/>
          <w:lang w:val="en-US" w:eastAsia="zh-CN" w:bidi="ar-SA"/>
        </w:rPr>
        <w:t>支持对象</w:t>
      </w:r>
      <w:r>
        <w:rPr>
          <w:rFonts w:hint="default" w:ascii="Times New Roman" w:hAnsi="Times New Roman" w:eastAsia="方正仿宋_GBK" w:cs="Times New Roman"/>
          <w:w w:val="90"/>
          <w:kern w:val="2"/>
          <w:sz w:val="32"/>
          <w:szCs w:val="32"/>
          <w:lang w:val="en-US" w:eastAsia="zh-CN" w:bidi="ar-SA"/>
        </w:rPr>
        <w:t>；</w:t>
      </w:r>
      <w:r>
        <w:rPr>
          <w:rFonts w:hint="default" w:ascii="Times New Roman" w:hAnsi="Times New Roman" w:eastAsia="方正仿宋_GBK" w:cs="Times New Roman"/>
          <w:b/>
          <w:bCs/>
          <w:w w:val="90"/>
          <w:kern w:val="2"/>
          <w:sz w:val="32"/>
          <w:szCs w:val="32"/>
          <w:lang w:val="en-US" w:eastAsia="zh-CN" w:bidi="ar-SA"/>
        </w:rPr>
        <w:t>三是</w:t>
      </w:r>
      <w:r>
        <w:rPr>
          <w:rFonts w:hint="default" w:ascii="Times New Roman" w:hAnsi="Times New Roman" w:eastAsia="方正仿宋_GBK" w:cs="Times New Roman"/>
          <w:w w:val="90"/>
          <w:kern w:val="2"/>
          <w:sz w:val="32"/>
          <w:szCs w:val="32"/>
          <w:lang w:val="en-US" w:eastAsia="zh-CN" w:bidi="ar-SA"/>
        </w:rPr>
        <w:t>严格遵守评选程序，充分体现评选工作的公正性、公平性和严肃性，确定项目</w:t>
      </w:r>
      <w:r>
        <w:rPr>
          <w:rFonts w:hint="default" w:ascii="Times New Roman" w:hAnsi="Times New Roman" w:eastAsia="方正仿宋_GBK" w:cs="Times New Roman"/>
          <w:color w:val="000000"/>
          <w:spacing w:val="-2"/>
          <w:sz w:val="32"/>
          <w:szCs w:val="32"/>
          <w:lang w:eastAsia="zh-CN"/>
        </w:rPr>
        <w:t>实施主体；</w:t>
      </w:r>
      <w:r>
        <w:rPr>
          <w:rFonts w:hint="default" w:ascii="Times New Roman" w:hAnsi="Times New Roman" w:eastAsia="方正仿宋_GBK" w:cs="Times New Roman"/>
          <w:b/>
          <w:bCs/>
          <w:color w:val="000000"/>
          <w:spacing w:val="-2"/>
          <w:sz w:val="32"/>
          <w:szCs w:val="32"/>
          <w:lang w:eastAsia="zh-CN"/>
        </w:rPr>
        <w:t>四</w:t>
      </w:r>
      <w:r>
        <w:rPr>
          <w:rFonts w:hint="eastAsia" w:ascii="Times New Roman" w:hAnsi="Times New Roman" w:eastAsia="方正仿宋_GBK" w:cs="Times New Roman"/>
          <w:b/>
          <w:bCs/>
          <w:color w:val="000000"/>
          <w:spacing w:val="-2"/>
          <w:sz w:val="32"/>
          <w:szCs w:val="32"/>
          <w:lang w:eastAsia="zh-CN"/>
        </w:rPr>
        <w:t>是</w:t>
      </w:r>
      <w:r>
        <w:rPr>
          <w:rFonts w:hint="default" w:ascii="Times New Roman" w:hAnsi="Times New Roman" w:eastAsia="方正仿宋_GBK" w:cs="Times New Roman"/>
          <w:color w:val="auto"/>
          <w:spacing w:val="-2"/>
          <w:sz w:val="32"/>
          <w:szCs w:val="32"/>
          <w:shd w:val="clear" w:color="auto" w:fill="auto"/>
          <w:lang w:eastAsia="zh"/>
        </w:rPr>
        <w:t>项目实施结束后，</w:t>
      </w:r>
      <w:r>
        <w:rPr>
          <w:rFonts w:hint="default" w:ascii="Times New Roman" w:hAnsi="Times New Roman" w:eastAsia="方正仿宋_GBK" w:cs="Times New Roman"/>
          <w:sz w:val="32"/>
          <w:szCs w:val="32"/>
          <w:lang w:eastAsia="zh-CN"/>
        </w:rPr>
        <w:t>组成验收小组对</w:t>
      </w:r>
      <w:r>
        <w:rPr>
          <w:rFonts w:hint="default" w:ascii="Times New Roman" w:hAnsi="Times New Roman" w:eastAsia="方正仿宋_GBK" w:cs="Times New Roman"/>
          <w:color w:val="auto"/>
          <w:spacing w:val="-2"/>
          <w:sz w:val="32"/>
          <w:szCs w:val="32"/>
          <w:shd w:val="clear" w:color="auto" w:fill="auto"/>
          <w:lang w:eastAsia="zh-CN"/>
        </w:rPr>
        <w:t>项目质量进行验收，</w:t>
      </w:r>
      <w:r>
        <w:rPr>
          <w:rFonts w:hint="default" w:ascii="Times New Roman" w:hAnsi="Times New Roman" w:eastAsia="方正仿宋_GBK" w:cs="Times New Roman"/>
          <w:color w:val="auto"/>
          <w:spacing w:val="-2"/>
          <w:sz w:val="32"/>
          <w:szCs w:val="32"/>
          <w:shd w:val="clear" w:color="auto" w:fill="auto"/>
          <w:lang w:eastAsia="zh"/>
        </w:rPr>
        <w:t>经验收通过后，予以资金奖补</w:t>
      </w:r>
      <w:r>
        <w:rPr>
          <w:rFonts w:hint="default" w:ascii="Times New Roman" w:hAnsi="Times New Roman" w:eastAsia="方正仿宋_GBK" w:cs="Times New Roman"/>
          <w:color w:val="auto"/>
          <w:spacing w:val="-2"/>
          <w:sz w:val="32"/>
          <w:szCs w:val="32"/>
          <w:shd w:val="clear" w:color="auto" w:fill="auto"/>
          <w:lang w:eastAsia="zh-CN"/>
        </w:rPr>
        <w:t>；</w:t>
      </w:r>
      <w:r>
        <w:rPr>
          <w:rFonts w:hint="default" w:ascii="Times New Roman" w:hAnsi="Times New Roman" w:eastAsia="方正仿宋_GBK" w:cs="Times New Roman"/>
          <w:b/>
          <w:bCs/>
          <w:color w:val="auto"/>
          <w:spacing w:val="-2"/>
          <w:sz w:val="32"/>
          <w:szCs w:val="32"/>
          <w:shd w:val="clear" w:color="auto" w:fill="auto"/>
          <w:lang w:eastAsia="zh-CN"/>
        </w:rPr>
        <w:t>五是</w:t>
      </w:r>
      <w:r>
        <w:rPr>
          <w:rFonts w:hint="default" w:ascii="Times New Roman" w:hAnsi="Times New Roman" w:eastAsia="方正仿宋_GBK" w:cs="Times New Roman"/>
          <w:w w:val="90"/>
          <w:kern w:val="2"/>
          <w:sz w:val="32"/>
          <w:szCs w:val="32"/>
          <w:lang w:val="en-US" w:eastAsia="zh-CN" w:bidi="ar-SA"/>
        </w:rPr>
        <w:t>本次遴选接受社会各界广泛监督，一经发现遴选主体存在弄虚作假行为，取消本次遴选资格。</w:t>
      </w:r>
    </w:p>
    <w:p w14:paraId="5F2A452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黑体" w:cs="Times New Roman"/>
          <w:sz w:val="32"/>
          <w:szCs w:val="32"/>
        </w:rPr>
      </w:pPr>
    </w:p>
    <w:p w14:paraId="5942F5CE">
      <w:pPr>
        <w:pStyle w:val="3"/>
        <w:rPr>
          <w:rFonts w:hint="eastAsia" w:ascii="黑体" w:hAnsi="黑体" w:eastAsia="黑体" w:cs="黑体"/>
          <w:sz w:val="32"/>
          <w:szCs w:val="32"/>
        </w:rPr>
      </w:pPr>
    </w:p>
    <w:p w14:paraId="02A8F498">
      <w:pPr>
        <w:pStyle w:val="3"/>
        <w:rPr>
          <w:rFonts w:hint="eastAsia" w:ascii="黑体" w:hAnsi="黑体" w:eastAsia="黑体" w:cs="黑体"/>
          <w:sz w:val="32"/>
          <w:szCs w:val="32"/>
        </w:rPr>
      </w:pPr>
    </w:p>
    <w:p w14:paraId="183D490B">
      <w:pPr>
        <w:pStyle w:val="3"/>
        <w:rPr>
          <w:rFonts w:hint="eastAsia" w:ascii="黑体" w:hAnsi="黑体" w:eastAsia="黑体" w:cs="黑体"/>
          <w:sz w:val="32"/>
          <w:szCs w:val="32"/>
        </w:rPr>
      </w:pPr>
    </w:p>
    <w:p w14:paraId="63BBF43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32"/>
          <w:szCs w:val="32"/>
          <w:lang w:val="en-US" w:eastAsia="zh-CN"/>
        </w:rPr>
      </w:pPr>
    </w:p>
    <w:p w14:paraId="78C1035B">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方正仿宋_GBK" w:hAnsi="方正仿宋_GBK" w:eastAsia="方正仿宋_GBK" w:cs="方正仿宋_GBK"/>
          <w:sz w:val="32"/>
          <w:szCs w:val="32"/>
        </w:rPr>
      </w:pPr>
    </w:p>
    <w:sectPr>
      <w:footerReference r:id="rId3" w:type="default"/>
      <w:footerReference r:id="rId4" w:type="even"/>
      <w:pgSz w:w="11906" w:h="16838"/>
      <w:pgMar w:top="2098" w:right="1474" w:bottom="1985" w:left="1588" w:header="851"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B2"/>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9928D">
    <w:pPr>
      <w:pStyle w:val="7"/>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A60D06">
                          <w:pPr>
                            <w:pStyle w:val="7"/>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4A60D06">
                    <w:pPr>
                      <w:pStyle w:val="7"/>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26BD9FE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BEEB4">
    <w:pPr>
      <w:pStyle w:val="7"/>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37888069">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NzVmOTRmNGRlNjI0MWY2NDU1NzA3MWQ5ZGNjZDUifQ=="/>
  </w:docVars>
  <w:rsids>
    <w:rsidRoot w:val="00000000"/>
    <w:rsid w:val="0550330E"/>
    <w:rsid w:val="07BE1895"/>
    <w:rsid w:val="07E75A1F"/>
    <w:rsid w:val="0DFB3F4B"/>
    <w:rsid w:val="0DFFB0A7"/>
    <w:rsid w:val="0FBB35BF"/>
    <w:rsid w:val="11DF131B"/>
    <w:rsid w:val="13B32A60"/>
    <w:rsid w:val="14F420B6"/>
    <w:rsid w:val="151B7224"/>
    <w:rsid w:val="15F61A23"/>
    <w:rsid w:val="16EF1178"/>
    <w:rsid w:val="1762450B"/>
    <w:rsid w:val="1C9BA9D6"/>
    <w:rsid w:val="1D7A6BB1"/>
    <w:rsid w:val="1DDF79E9"/>
    <w:rsid w:val="1DFB97D0"/>
    <w:rsid w:val="1EF707A3"/>
    <w:rsid w:val="1F53F2C7"/>
    <w:rsid w:val="1FAC6E02"/>
    <w:rsid w:val="22FA7EB8"/>
    <w:rsid w:val="25F9CCDD"/>
    <w:rsid w:val="27B5B3B2"/>
    <w:rsid w:val="29BF6E4D"/>
    <w:rsid w:val="2C2D6477"/>
    <w:rsid w:val="2D6CF587"/>
    <w:rsid w:val="2E5A30BF"/>
    <w:rsid w:val="2FE31ECB"/>
    <w:rsid w:val="2FECCC06"/>
    <w:rsid w:val="2FFF6E1A"/>
    <w:rsid w:val="327033FF"/>
    <w:rsid w:val="337FDC05"/>
    <w:rsid w:val="35F93122"/>
    <w:rsid w:val="377F5231"/>
    <w:rsid w:val="37BDE599"/>
    <w:rsid w:val="37DC489C"/>
    <w:rsid w:val="37EBF01E"/>
    <w:rsid w:val="37FDDFA7"/>
    <w:rsid w:val="383F056D"/>
    <w:rsid w:val="39DA4AE5"/>
    <w:rsid w:val="39EF5AD6"/>
    <w:rsid w:val="3BAE7208"/>
    <w:rsid w:val="3BBF8B70"/>
    <w:rsid w:val="3BD1702D"/>
    <w:rsid w:val="3BF7676D"/>
    <w:rsid w:val="3CAF6F22"/>
    <w:rsid w:val="3CE7DE05"/>
    <w:rsid w:val="3DB76E0E"/>
    <w:rsid w:val="3DF7C5B0"/>
    <w:rsid w:val="3EF61CD8"/>
    <w:rsid w:val="3EFCD549"/>
    <w:rsid w:val="3EFFD840"/>
    <w:rsid w:val="3F61BBA5"/>
    <w:rsid w:val="3F7FAA50"/>
    <w:rsid w:val="3F9B0957"/>
    <w:rsid w:val="3FB19B62"/>
    <w:rsid w:val="3FBFDE28"/>
    <w:rsid w:val="3FD1D578"/>
    <w:rsid w:val="3FDC393F"/>
    <w:rsid w:val="3FEBD1EB"/>
    <w:rsid w:val="3FF7819E"/>
    <w:rsid w:val="47777EBB"/>
    <w:rsid w:val="47A65089"/>
    <w:rsid w:val="4BA431CD"/>
    <w:rsid w:val="4C263536"/>
    <w:rsid w:val="4E742D63"/>
    <w:rsid w:val="4EBF184E"/>
    <w:rsid w:val="4FAE6141"/>
    <w:rsid w:val="4FFB9614"/>
    <w:rsid w:val="507AC006"/>
    <w:rsid w:val="52036385"/>
    <w:rsid w:val="53AE15A6"/>
    <w:rsid w:val="53F777C6"/>
    <w:rsid w:val="548117E2"/>
    <w:rsid w:val="562BE051"/>
    <w:rsid w:val="574837A1"/>
    <w:rsid w:val="574F6A8E"/>
    <w:rsid w:val="578E3FF5"/>
    <w:rsid w:val="58A02BF6"/>
    <w:rsid w:val="59ECD1C6"/>
    <w:rsid w:val="5AD4597C"/>
    <w:rsid w:val="5AFE551C"/>
    <w:rsid w:val="5AFFB996"/>
    <w:rsid w:val="5B181A08"/>
    <w:rsid w:val="5B3F1D95"/>
    <w:rsid w:val="5B7A1BBF"/>
    <w:rsid w:val="5B7F2A00"/>
    <w:rsid w:val="5BA5750C"/>
    <w:rsid w:val="5BB704D9"/>
    <w:rsid w:val="5BF35B88"/>
    <w:rsid w:val="5BF9E938"/>
    <w:rsid w:val="5BFBD6C3"/>
    <w:rsid w:val="5CCFD820"/>
    <w:rsid w:val="5CE76C03"/>
    <w:rsid w:val="5DBE2999"/>
    <w:rsid w:val="5DFFC94C"/>
    <w:rsid w:val="5EC91477"/>
    <w:rsid w:val="5F6D38A6"/>
    <w:rsid w:val="5F79556C"/>
    <w:rsid w:val="5FBDAAF2"/>
    <w:rsid w:val="5FBF3D58"/>
    <w:rsid w:val="5FBFCBDD"/>
    <w:rsid w:val="5FDF6E98"/>
    <w:rsid w:val="5FDFECF5"/>
    <w:rsid w:val="605FB466"/>
    <w:rsid w:val="60E20A99"/>
    <w:rsid w:val="63DB7248"/>
    <w:rsid w:val="649B443C"/>
    <w:rsid w:val="6653A22A"/>
    <w:rsid w:val="66DDBAFA"/>
    <w:rsid w:val="6757C399"/>
    <w:rsid w:val="677C83A7"/>
    <w:rsid w:val="67AAF13A"/>
    <w:rsid w:val="67BFC8A4"/>
    <w:rsid w:val="68AFE78D"/>
    <w:rsid w:val="697EAC41"/>
    <w:rsid w:val="6ABA5E4C"/>
    <w:rsid w:val="6AEFE7C1"/>
    <w:rsid w:val="6BF68BDC"/>
    <w:rsid w:val="6CB6109E"/>
    <w:rsid w:val="6D7EC778"/>
    <w:rsid w:val="6D80157C"/>
    <w:rsid w:val="6DD20D4F"/>
    <w:rsid w:val="6DD8B9B6"/>
    <w:rsid w:val="6DDDD02A"/>
    <w:rsid w:val="6DDE78FC"/>
    <w:rsid w:val="6DF65B34"/>
    <w:rsid w:val="6E673A72"/>
    <w:rsid w:val="6E6FE039"/>
    <w:rsid w:val="6EFF5A12"/>
    <w:rsid w:val="6F2FC773"/>
    <w:rsid w:val="6F7FD318"/>
    <w:rsid w:val="6F7FE9F4"/>
    <w:rsid w:val="6FBBAB92"/>
    <w:rsid w:val="6FFEB294"/>
    <w:rsid w:val="707E093D"/>
    <w:rsid w:val="71BD1A90"/>
    <w:rsid w:val="722227BA"/>
    <w:rsid w:val="727C8B8C"/>
    <w:rsid w:val="73136EAB"/>
    <w:rsid w:val="731F00D3"/>
    <w:rsid w:val="73EF3C3B"/>
    <w:rsid w:val="73FF16B4"/>
    <w:rsid w:val="753E4594"/>
    <w:rsid w:val="759E9940"/>
    <w:rsid w:val="75BF32E3"/>
    <w:rsid w:val="75CB5E73"/>
    <w:rsid w:val="75DF8C20"/>
    <w:rsid w:val="75FF7524"/>
    <w:rsid w:val="76F9E572"/>
    <w:rsid w:val="76FAF1B7"/>
    <w:rsid w:val="76FB2549"/>
    <w:rsid w:val="76FF125A"/>
    <w:rsid w:val="775F5D90"/>
    <w:rsid w:val="776DDEBE"/>
    <w:rsid w:val="777F91CD"/>
    <w:rsid w:val="77A62C55"/>
    <w:rsid w:val="77A79B3A"/>
    <w:rsid w:val="77DF4D47"/>
    <w:rsid w:val="77FA5DED"/>
    <w:rsid w:val="77FD6A9B"/>
    <w:rsid w:val="787AA66D"/>
    <w:rsid w:val="79BEC2CB"/>
    <w:rsid w:val="79CC0C9C"/>
    <w:rsid w:val="79ECFEA6"/>
    <w:rsid w:val="7A4C6B5D"/>
    <w:rsid w:val="7A71D3B5"/>
    <w:rsid w:val="7BAD2C28"/>
    <w:rsid w:val="7BCFE4D1"/>
    <w:rsid w:val="7BDD1C58"/>
    <w:rsid w:val="7BEDCC06"/>
    <w:rsid w:val="7BF50BB8"/>
    <w:rsid w:val="7BFF3A65"/>
    <w:rsid w:val="7C4F3288"/>
    <w:rsid w:val="7C5FECA4"/>
    <w:rsid w:val="7C9B83D9"/>
    <w:rsid w:val="7CB13A52"/>
    <w:rsid w:val="7CCB3595"/>
    <w:rsid w:val="7CFF3A78"/>
    <w:rsid w:val="7D7D1681"/>
    <w:rsid w:val="7D7FCD51"/>
    <w:rsid w:val="7D9FBD1E"/>
    <w:rsid w:val="7DD72D0D"/>
    <w:rsid w:val="7DE6CFA2"/>
    <w:rsid w:val="7DEBE0DC"/>
    <w:rsid w:val="7DEFB64E"/>
    <w:rsid w:val="7DFF3F41"/>
    <w:rsid w:val="7DFF4836"/>
    <w:rsid w:val="7E4FD4F7"/>
    <w:rsid w:val="7E5DA68A"/>
    <w:rsid w:val="7E6FD59C"/>
    <w:rsid w:val="7E741EBC"/>
    <w:rsid w:val="7E7FA45D"/>
    <w:rsid w:val="7EBF0E89"/>
    <w:rsid w:val="7ECF0EC4"/>
    <w:rsid w:val="7EFFF11E"/>
    <w:rsid w:val="7F5F5F82"/>
    <w:rsid w:val="7F6F8184"/>
    <w:rsid w:val="7F762ABF"/>
    <w:rsid w:val="7F7CE5F5"/>
    <w:rsid w:val="7F7D98E2"/>
    <w:rsid w:val="7F7DE90A"/>
    <w:rsid w:val="7F7F7799"/>
    <w:rsid w:val="7FBF240C"/>
    <w:rsid w:val="7FBF9923"/>
    <w:rsid w:val="7FDFE6EE"/>
    <w:rsid w:val="7FED4F2D"/>
    <w:rsid w:val="7FF2F238"/>
    <w:rsid w:val="7FF4706B"/>
    <w:rsid w:val="7FF4A597"/>
    <w:rsid w:val="7FF7D8DA"/>
    <w:rsid w:val="7FFB68C5"/>
    <w:rsid w:val="7FFBC8F9"/>
    <w:rsid w:val="7FFC0D36"/>
    <w:rsid w:val="7FFC1245"/>
    <w:rsid w:val="7FFCF855"/>
    <w:rsid w:val="7FFF1AD2"/>
    <w:rsid w:val="7FFF53D5"/>
    <w:rsid w:val="7FFF6BE6"/>
    <w:rsid w:val="7FFF719F"/>
    <w:rsid w:val="83DFF2F7"/>
    <w:rsid w:val="8B9DA939"/>
    <w:rsid w:val="8EFF20BF"/>
    <w:rsid w:val="8FFF08A9"/>
    <w:rsid w:val="93AFEEC6"/>
    <w:rsid w:val="953F9612"/>
    <w:rsid w:val="95FF94F9"/>
    <w:rsid w:val="977FE3C3"/>
    <w:rsid w:val="97FB81B3"/>
    <w:rsid w:val="9AFF8ADF"/>
    <w:rsid w:val="9B2FED4D"/>
    <w:rsid w:val="9DBF8F86"/>
    <w:rsid w:val="9EF16A9C"/>
    <w:rsid w:val="9F57ECBE"/>
    <w:rsid w:val="9FAB0A1A"/>
    <w:rsid w:val="9FF2D0E2"/>
    <w:rsid w:val="9FF58CD7"/>
    <w:rsid w:val="A65F358D"/>
    <w:rsid w:val="AAAF348B"/>
    <w:rsid w:val="AC0F2F9F"/>
    <w:rsid w:val="AC6BBCD9"/>
    <w:rsid w:val="ADFB02B3"/>
    <w:rsid w:val="ADFD4DDC"/>
    <w:rsid w:val="ADFFD47B"/>
    <w:rsid w:val="AEEFE2E4"/>
    <w:rsid w:val="AEFFC396"/>
    <w:rsid w:val="AF3A6245"/>
    <w:rsid w:val="AF7FF4B3"/>
    <w:rsid w:val="AF8F1D9D"/>
    <w:rsid w:val="AFB72DF3"/>
    <w:rsid w:val="AFB9ACE0"/>
    <w:rsid w:val="AFF755D0"/>
    <w:rsid w:val="AFFFD22C"/>
    <w:rsid w:val="B2E7E681"/>
    <w:rsid w:val="B32F70C2"/>
    <w:rsid w:val="B3DCEA30"/>
    <w:rsid w:val="B3FE89DA"/>
    <w:rsid w:val="B5FFA0A7"/>
    <w:rsid w:val="B74E1DB4"/>
    <w:rsid w:val="B75FAF2A"/>
    <w:rsid w:val="B7BBD376"/>
    <w:rsid w:val="B7D304D7"/>
    <w:rsid w:val="B7EE7883"/>
    <w:rsid w:val="B8EF2D91"/>
    <w:rsid w:val="B9CF2349"/>
    <w:rsid w:val="BADEFDA1"/>
    <w:rsid w:val="BB7B5236"/>
    <w:rsid w:val="BBFA1F59"/>
    <w:rsid w:val="BE6305FA"/>
    <w:rsid w:val="BE7248DB"/>
    <w:rsid w:val="BE7F499C"/>
    <w:rsid w:val="BE7FB179"/>
    <w:rsid w:val="BE8CEFE5"/>
    <w:rsid w:val="BEF78CC1"/>
    <w:rsid w:val="BF4F1060"/>
    <w:rsid w:val="BF7F80D0"/>
    <w:rsid w:val="BFAD1590"/>
    <w:rsid w:val="BFB7CB15"/>
    <w:rsid w:val="BFBD7A89"/>
    <w:rsid w:val="BFD68EB6"/>
    <w:rsid w:val="BFDFB1B1"/>
    <w:rsid w:val="BFDFC440"/>
    <w:rsid w:val="BFF7E517"/>
    <w:rsid w:val="BFFE9733"/>
    <w:rsid w:val="C2766D7D"/>
    <w:rsid w:val="C62B9865"/>
    <w:rsid w:val="CB5F29EA"/>
    <w:rsid w:val="CB7F2CAA"/>
    <w:rsid w:val="CBAE6EB2"/>
    <w:rsid w:val="CDEFD052"/>
    <w:rsid w:val="CE6F601E"/>
    <w:rsid w:val="CF1B1804"/>
    <w:rsid w:val="CFAF19B0"/>
    <w:rsid w:val="CFF7B1CE"/>
    <w:rsid w:val="CFFB863A"/>
    <w:rsid w:val="D3EFE67F"/>
    <w:rsid w:val="D63709DC"/>
    <w:rsid w:val="D67FC9BE"/>
    <w:rsid w:val="D6EFC26C"/>
    <w:rsid w:val="D72A1375"/>
    <w:rsid w:val="D7A7BA6A"/>
    <w:rsid w:val="D7DE853D"/>
    <w:rsid w:val="D7F10582"/>
    <w:rsid w:val="D7FDF0C0"/>
    <w:rsid w:val="D9F72D86"/>
    <w:rsid w:val="DACFA979"/>
    <w:rsid w:val="DB7CD7A1"/>
    <w:rsid w:val="DB7E6F0E"/>
    <w:rsid w:val="DDBF8F65"/>
    <w:rsid w:val="DDEFFC89"/>
    <w:rsid w:val="DDF9E111"/>
    <w:rsid w:val="DDFB6FBF"/>
    <w:rsid w:val="DEADC2F9"/>
    <w:rsid w:val="DEF40478"/>
    <w:rsid w:val="DEFF5351"/>
    <w:rsid w:val="DFDF0262"/>
    <w:rsid w:val="DFDFA4F9"/>
    <w:rsid w:val="DFE73BA6"/>
    <w:rsid w:val="DFEB28FC"/>
    <w:rsid w:val="DFEF83E2"/>
    <w:rsid w:val="DFFA80F1"/>
    <w:rsid w:val="DFFDDCAA"/>
    <w:rsid w:val="DFFF41BE"/>
    <w:rsid w:val="DFFF7A4D"/>
    <w:rsid w:val="DFFFD5FB"/>
    <w:rsid w:val="E1F90B8F"/>
    <w:rsid w:val="E3EC4DA9"/>
    <w:rsid w:val="E6CBF035"/>
    <w:rsid w:val="E7AF8124"/>
    <w:rsid w:val="E7DA4C86"/>
    <w:rsid w:val="EAFF8747"/>
    <w:rsid w:val="EB35E2C4"/>
    <w:rsid w:val="EBF9E13A"/>
    <w:rsid w:val="EBFA9F20"/>
    <w:rsid w:val="EBFEE219"/>
    <w:rsid w:val="EBFFEBF4"/>
    <w:rsid w:val="EBFFEE04"/>
    <w:rsid w:val="ECEF37AA"/>
    <w:rsid w:val="ED6382C5"/>
    <w:rsid w:val="EEFBBC3F"/>
    <w:rsid w:val="EEFC9EE6"/>
    <w:rsid w:val="EFBDA889"/>
    <w:rsid w:val="EFBEE720"/>
    <w:rsid w:val="EFC76320"/>
    <w:rsid w:val="EFF3770A"/>
    <w:rsid w:val="EFF56CC5"/>
    <w:rsid w:val="EFF60883"/>
    <w:rsid w:val="EFF747FE"/>
    <w:rsid w:val="EFFD927A"/>
    <w:rsid w:val="EFFE07B4"/>
    <w:rsid w:val="EFFE6428"/>
    <w:rsid w:val="EFFF3975"/>
    <w:rsid w:val="F2F7AB04"/>
    <w:rsid w:val="F3BBC9D8"/>
    <w:rsid w:val="F3F5499F"/>
    <w:rsid w:val="F3FF9BC7"/>
    <w:rsid w:val="F4A98301"/>
    <w:rsid w:val="F4E117F4"/>
    <w:rsid w:val="F5A75D78"/>
    <w:rsid w:val="F5EFFEC7"/>
    <w:rsid w:val="F5F9DE4F"/>
    <w:rsid w:val="F65F084A"/>
    <w:rsid w:val="F67F7E80"/>
    <w:rsid w:val="F6AF843C"/>
    <w:rsid w:val="F6F6A172"/>
    <w:rsid w:val="F6F8D8BD"/>
    <w:rsid w:val="F72AC3B7"/>
    <w:rsid w:val="F79D784A"/>
    <w:rsid w:val="F7A70278"/>
    <w:rsid w:val="F7BFA6DB"/>
    <w:rsid w:val="F7D3F85A"/>
    <w:rsid w:val="F7E7B1E6"/>
    <w:rsid w:val="F7E92084"/>
    <w:rsid w:val="F7F6ED65"/>
    <w:rsid w:val="F92CE896"/>
    <w:rsid w:val="F9B7E418"/>
    <w:rsid w:val="F9BE5856"/>
    <w:rsid w:val="F9FF7F29"/>
    <w:rsid w:val="FAD724E9"/>
    <w:rsid w:val="FADFEBEF"/>
    <w:rsid w:val="FB776CC7"/>
    <w:rsid w:val="FB7CF444"/>
    <w:rsid w:val="FB826C15"/>
    <w:rsid w:val="FBBB2370"/>
    <w:rsid w:val="FBBF4B4E"/>
    <w:rsid w:val="FBE6904A"/>
    <w:rsid w:val="FBFA6358"/>
    <w:rsid w:val="FBFBFD5A"/>
    <w:rsid w:val="FCE58BC3"/>
    <w:rsid w:val="FD5EFC43"/>
    <w:rsid w:val="FD73BD19"/>
    <w:rsid w:val="FD97F654"/>
    <w:rsid w:val="FDBF3702"/>
    <w:rsid w:val="FDBFDDFF"/>
    <w:rsid w:val="FDDA2D80"/>
    <w:rsid w:val="FDDF40BC"/>
    <w:rsid w:val="FDF82182"/>
    <w:rsid w:val="FDFD0BDB"/>
    <w:rsid w:val="FDFF1328"/>
    <w:rsid w:val="FDFFB3F9"/>
    <w:rsid w:val="FE2C8221"/>
    <w:rsid w:val="FE56B3FD"/>
    <w:rsid w:val="FE77A40B"/>
    <w:rsid w:val="FEBAED80"/>
    <w:rsid w:val="FECA25E2"/>
    <w:rsid w:val="FEFB50B1"/>
    <w:rsid w:val="FEFB9BFB"/>
    <w:rsid w:val="FEFBA326"/>
    <w:rsid w:val="FEFBFE26"/>
    <w:rsid w:val="FEFE6A07"/>
    <w:rsid w:val="FEFF72C1"/>
    <w:rsid w:val="FF3FB0F1"/>
    <w:rsid w:val="FF5F728E"/>
    <w:rsid w:val="FF6F900A"/>
    <w:rsid w:val="FF732FA7"/>
    <w:rsid w:val="FF77EA41"/>
    <w:rsid w:val="FF9B6A6D"/>
    <w:rsid w:val="FFABC0F5"/>
    <w:rsid w:val="FFABDE0E"/>
    <w:rsid w:val="FFBF2064"/>
    <w:rsid w:val="FFBF8D8D"/>
    <w:rsid w:val="FFD60EA9"/>
    <w:rsid w:val="FFDF692D"/>
    <w:rsid w:val="FFE5E3CB"/>
    <w:rsid w:val="FFEBD8FE"/>
    <w:rsid w:val="FFEBE64E"/>
    <w:rsid w:val="FFEF497C"/>
    <w:rsid w:val="FFF027EC"/>
    <w:rsid w:val="FFF776CD"/>
    <w:rsid w:val="FFFAF635"/>
    <w:rsid w:val="FFFB6856"/>
    <w:rsid w:val="FFFDE736"/>
    <w:rsid w:val="FFFE3222"/>
    <w:rsid w:val="FFFEF675"/>
    <w:rsid w:val="FFFF4D45"/>
    <w:rsid w:val="FFFF6C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adjustRightInd w:val="0"/>
      <w:snapToGrid w:val="0"/>
      <w:spacing w:line="360" w:lineRule="auto"/>
      <w:outlineLvl w:val="1"/>
    </w:pPr>
    <w:rPr>
      <w:rFonts w:ascii="宋体" w:hAnsi="宋体"/>
      <w:b/>
      <w:bCs/>
      <w:sz w:val="28"/>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0"/>
    <w:pPr>
      <w:autoSpaceDE w:val="0"/>
      <w:autoSpaceDN w:val="0"/>
      <w:ind w:left="120"/>
      <w:jc w:val="left"/>
    </w:pPr>
    <w:rPr>
      <w:rFonts w:hAnsi="仿宋_GB2312" w:cs="仿宋_GB2312"/>
      <w:kern w:val="0"/>
      <w:szCs w:val="32"/>
      <w:lang w:val="zh-CN"/>
    </w:rPr>
  </w:style>
  <w:style w:type="paragraph" w:styleId="5">
    <w:name w:val="Body Text Indent"/>
    <w:basedOn w:val="1"/>
    <w:next w:val="6"/>
    <w:qFormat/>
    <w:uiPriority w:val="0"/>
    <w:pPr>
      <w:spacing w:line="640" w:lineRule="atLeast"/>
      <w:ind w:left="640" w:hanging="640" w:hangingChars="200"/>
    </w:pPr>
    <w:rPr>
      <w:rFonts w:hint="eastAsia" w:ascii="仿宋_GB2312" w:eastAsia="仿宋_GB2312"/>
      <w:sz w:val="32"/>
    </w:rPr>
  </w:style>
  <w:style w:type="paragraph" w:customStyle="1" w:styleId="6">
    <w:name w:val="引用1"/>
    <w:next w:val="1"/>
    <w:qFormat/>
    <w:uiPriority w:val="99"/>
    <w:pPr>
      <w:wordWrap w:val="0"/>
      <w:spacing w:before="200" w:after="160"/>
      <w:ind w:left="864" w:right="864"/>
      <w:jc w:val="center"/>
    </w:pPr>
    <w:rPr>
      <w:rFonts w:ascii="Times New Roman" w:hAnsi="Times New Roman" w:eastAsia="宋体" w:cs="Times New Roman"/>
      <w:i/>
      <w:kern w:val="0"/>
      <w:sz w:val="21"/>
      <w:szCs w:val="22"/>
      <w:lang w:val="en-US" w:eastAsia="zh-CN" w:bidi="ar-SA"/>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pPr>
      <w:spacing w:after="120" w:line="480" w:lineRule="auto"/>
    </w:pPr>
    <w:rPr>
      <w:rFonts w:ascii="Calibri" w:hAnsi="Calibri" w:eastAsia="宋体" w:cs="宋体"/>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styleId="11">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12">
    <w:name w:val="Body Text First Indent"/>
    <w:basedOn w:val="4"/>
    <w:qFormat/>
    <w:uiPriority w:val="0"/>
    <w:pPr>
      <w:ind w:firstLine="200" w:firstLineChars="200"/>
    </w:pPr>
    <w:rPr>
      <w:rFonts w:ascii="Calibri" w:hAnsi="Calibri" w:eastAsia="宋体"/>
    </w:rPr>
  </w:style>
  <w:style w:type="paragraph" w:styleId="13">
    <w:name w:val="Body Text First Indent 2"/>
    <w:basedOn w:val="5"/>
    <w:next w:val="1"/>
    <w:qFormat/>
    <w:uiPriority w:val="0"/>
    <w:pPr>
      <w:spacing w:after="120"/>
      <w:ind w:left="200" w:leftChars="200" w:firstLine="420" w:firstLineChars="200"/>
    </w:pPr>
    <w:rPr>
      <w:rFonts w:ascii="Times New Roman" w:cs="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8">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19">
    <w:name w:val="font61"/>
    <w:basedOn w:val="16"/>
    <w:qFormat/>
    <w:uiPriority w:val="0"/>
    <w:rPr>
      <w:rFonts w:hint="eastAsia" w:ascii="宋体" w:hAnsi="宋体" w:eastAsia="宋体" w:cs="宋体"/>
      <w:color w:val="000000"/>
      <w:sz w:val="24"/>
      <w:szCs w:val="24"/>
      <w:u w:val="none"/>
    </w:rPr>
  </w:style>
  <w:style w:type="character" w:customStyle="1" w:styleId="20">
    <w:name w:val="font71"/>
    <w:basedOn w:val="16"/>
    <w:qFormat/>
    <w:uiPriority w:val="0"/>
    <w:rPr>
      <w:rFonts w:hint="eastAsia" w:ascii="宋体" w:hAnsi="宋体" w:eastAsia="宋体" w:cs="宋体"/>
      <w:b/>
      <w:bCs/>
      <w:color w:val="000000"/>
      <w:sz w:val="24"/>
      <w:szCs w:val="24"/>
      <w:u w:val="none"/>
    </w:rPr>
  </w:style>
  <w:style w:type="character" w:customStyle="1" w:styleId="21">
    <w:name w:val="font21"/>
    <w:basedOn w:val="16"/>
    <w:qFormat/>
    <w:uiPriority w:val="0"/>
    <w:rPr>
      <w:rFonts w:hint="eastAsia"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1422</Words>
  <Characters>1532</Characters>
  <Lines>0</Lines>
  <Paragraphs>0</Paragraphs>
  <TotalTime>0</TotalTime>
  <ScaleCrop>false</ScaleCrop>
  <LinksUpToDate>false</LinksUpToDate>
  <CharactersWithSpaces>1607</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2023-06-11T08:31:00Z</dcterms:created>
  <dc:creator>Administrator</dc:creator>
  <cp:lastModifiedBy>qtxs</cp:lastModifiedBy>
  <cp:lastPrinted>2026-05-27T07:50:00Z</cp:lastPrinted>
  <dcterms:modified xsi:type="dcterms:W3CDTF">2026-05-26T16:49:43Z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39EC24585C725D677152156A0F4E365B_43</vt:lpwstr>
  </property>
</Properties>
</file>