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大学资助政策解读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高等教育：我市重点办理内容2项：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生源地信用助学贷款。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政策依据：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《关于印发&lt;2021年国家开发银行经办的国家助学贷款工作指引&gt;的通知》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实施对象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考入</w:t>
      </w:r>
      <w:r>
        <w:rPr>
          <w:rFonts w:hint="eastAsia" w:ascii="仿宋" w:hAnsi="仿宋" w:eastAsia="仿宋"/>
          <w:sz w:val="32"/>
          <w:szCs w:val="32"/>
        </w:rPr>
        <w:t>全日制普通本专科（含第二学士学位、高职）</w:t>
      </w:r>
      <w:r>
        <w:rPr>
          <w:rFonts w:hint="eastAsia" w:ascii="仿宋" w:hAnsi="仿宋" w:eastAsia="仿宋"/>
          <w:sz w:val="32"/>
          <w:szCs w:val="32"/>
          <w:lang w:eastAsia="zh-CN"/>
        </w:rPr>
        <w:t>、入学前户籍为青铜峡市的大</w:t>
      </w:r>
      <w:r>
        <w:rPr>
          <w:rFonts w:hint="eastAsia"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贷款标准</w:t>
      </w:r>
      <w:r>
        <w:rPr>
          <w:rFonts w:hint="eastAsia" w:ascii="仿宋" w:hAnsi="仿宋" w:eastAsia="仿宋"/>
          <w:sz w:val="32"/>
          <w:szCs w:val="32"/>
        </w:rPr>
        <w:t>：全日制普通本专科学生（含第二学士学位、高职学生）每生每年申请贷款额度不超过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000元，不低于1000元；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全日制研究生（含硕士研究生、博士研究生）申请贷款额度上限1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000元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2021年调整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在校期间的助学贷款利息都是由国家负担。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办理流程：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每年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7月中旬至九月中旬，</w:t>
      </w:r>
      <w:r>
        <w:rPr>
          <w:rFonts w:hint="eastAsia" w:ascii="仿宋" w:hAnsi="仿宋" w:eastAsia="仿宋"/>
          <w:sz w:val="32"/>
          <w:szCs w:val="32"/>
        </w:rPr>
        <w:t>学生持大学录取通知书、身份证等证明材料到教育局学生资助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 xml:space="preserve">申请生源地信用助学贷款。 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社会资助（重点是燕宝基金）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>政策依据：</w:t>
      </w:r>
      <w:r>
        <w:rPr>
          <w:rFonts w:hint="eastAsia" w:ascii="仿宋" w:hAnsi="仿宋" w:eastAsia="仿宋"/>
          <w:sz w:val="32"/>
          <w:szCs w:val="32"/>
          <w:u w:val="single"/>
        </w:rPr>
        <w:t>根据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每年教育厅、燕宝</w:t>
      </w:r>
      <w:r>
        <w:rPr>
          <w:rFonts w:hint="eastAsia" w:ascii="仿宋" w:hAnsi="仿宋" w:eastAsia="仿宋"/>
          <w:sz w:val="32"/>
          <w:szCs w:val="32"/>
          <w:u w:val="single"/>
        </w:rPr>
        <w:t>基金会文件执行。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>实施对象：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>对我市考入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eastAsia="zh-CN"/>
        </w:rPr>
        <w:t>全国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val="en-US" w:eastAsia="zh-CN"/>
        </w:rPr>
        <w:t>600余所</w:t>
      </w:r>
      <w:r>
        <w:rPr>
          <w:rFonts w:hint="eastAsia" w:ascii="仿宋" w:hAnsi="仿宋" w:eastAsia="仿宋"/>
          <w:sz w:val="32"/>
          <w:szCs w:val="32"/>
          <w:u w:val="single"/>
        </w:rPr>
        <w:t>全日制高等院校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>二本以上（2019年以前为进行录取分段合并前的一、二本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>院校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>学生全部进行资助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eastAsia="zh-CN"/>
        </w:rPr>
        <w:t>。（</w:t>
      </w:r>
      <w:r>
        <w:rPr>
          <w:rFonts w:hint="eastAsia" w:ascii="仿宋" w:hAnsi="仿宋" w:eastAsia="仿宋"/>
          <w:sz w:val="32"/>
          <w:szCs w:val="32"/>
          <w:u w:val="single"/>
        </w:rPr>
        <w:t>全日制高等院校名单以宁夏燕宝慈善基金会官方网站公布为准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公费师范生、军队院校学生、国防生除外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>注：</w:t>
      </w:r>
      <w:r>
        <w:rPr>
          <w:rFonts w:hint="eastAsia" w:ascii="仿宋" w:hAnsi="仿宋" w:eastAsia="仿宋"/>
          <w:sz w:val="32"/>
          <w:szCs w:val="32"/>
          <w:u w:val="single"/>
        </w:rPr>
        <w:t>2019年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以前青铜峡市按燕宝基金会分配名额资助；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2019年开始，燕宝奖学金实现全区14个县（区）、7个乡镇覆盖（包括青铜峡市）；自2021年起，对户籍在全区22个市、县（区），所有考入全国600余所全日制高等院校的本科新生实施全覆盖奖励。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u w:val="single"/>
        </w:rPr>
        <w:t>全日制高等院校名单以宁夏燕宝慈善基金会官方网站公布为准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公费师范生、军队院校学生、国防生除外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>资助标准：</w:t>
      </w:r>
      <w:r>
        <w:rPr>
          <w:rFonts w:hint="eastAsia" w:ascii="仿宋" w:hAnsi="仿宋" w:eastAsia="仿宋"/>
          <w:sz w:val="32"/>
          <w:szCs w:val="32"/>
          <w:u w:val="single"/>
        </w:rPr>
        <w:t>每生每年4000元，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eastAsia="zh-CN"/>
        </w:rPr>
        <w:t>根据学制连续奖励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  <w:lang w:val="en-US" w:eastAsia="zh-CN"/>
        </w:rPr>
        <w:t>4-5年，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直至本科学业完成</w:t>
      </w:r>
      <w:r>
        <w:rPr>
          <w:rFonts w:hint="eastAsia" w:ascii="仿宋" w:hAnsi="仿宋" w:eastAsia="仿宋"/>
          <w:sz w:val="32"/>
          <w:szCs w:val="32"/>
          <w:u w:val="single"/>
        </w:rPr>
        <w:t>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>办理流程：</w:t>
      </w:r>
      <w:r>
        <w:rPr>
          <w:rFonts w:hint="eastAsia" w:ascii="仿宋" w:hAnsi="仿宋" w:eastAsia="仿宋"/>
          <w:sz w:val="32"/>
          <w:szCs w:val="32"/>
          <w:u w:val="single"/>
        </w:rPr>
        <w:t>本人申请，学生提供基金会要求的相关材料，进行网上申报，由市教育局进行初审，燕宝基金慈善会进行复审，对符合资助条件提供资助专用卡，邮寄至学生，并将资助金打入卡内。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ZmVkOGVlMGQ3ZmE5YjFmYTI3MmU1MGUzMjQ5ZGMifQ=="/>
  </w:docVars>
  <w:rsids>
    <w:rsidRoot w:val="5A9557EB"/>
    <w:rsid w:val="5A9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2022-12-01T08:44:00Z</dcterms:created>
  <dc:creator>一直在i</dc:creator>
  <cp:lastModifiedBy>一直在i</cp:lastModifiedBy>
  <dcterms:modified xsi:type="dcterms:W3CDTF">2022-12-01T08:45:59Z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0F2C4D76014E41E2B5692ABD65A099BA</vt:lpwstr>
  </property>
</Properties>
</file>