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eastAsia="zh-CN" w:bidi="ar-SA"/>
        </w:rPr>
        <w:t>附件</w:t>
      </w:r>
      <w:r>
        <w:rPr>
          <w:rFonts w:hint="eastAsia" w:ascii="黑体" w:hAnsi="黑体" w:eastAsia="黑体" w:cs="黑体"/>
          <w:bCs/>
          <w:kern w:val="2"/>
          <w:sz w:val="32"/>
          <w:szCs w:val="32"/>
          <w:lang w:val="en-US" w:eastAsia="zh-CN" w:bidi="ar-SA"/>
        </w:rPr>
        <w:t>4</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方正小标宋简体"/>
          <w:bCs/>
          <w:kern w:val="2"/>
          <w:sz w:val="44"/>
          <w:szCs w:val="22"/>
          <w:lang w:val="en-US" w:eastAsia="zh-CN" w:bidi="ar-SA"/>
        </w:rPr>
      </w:pPr>
      <w:r>
        <w:rPr>
          <w:rFonts w:hint="eastAsia" w:ascii="方正小标宋简体" w:hAnsi="方正小标宋简体" w:eastAsia="方正小标宋简体" w:cs="方正小标宋简体"/>
          <w:bCs/>
          <w:kern w:val="2"/>
          <w:sz w:val="44"/>
          <w:szCs w:val="22"/>
          <w:lang w:eastAsia="zh-CN" w:bidi="ar-SA"/>
        </w:rPr>
        <w:t>青铜峡市202</w:t>
      </w:r>
      <w:r>
        <w:rPr>
          <w:rFonts w:hint="eastAsia" w:ascii="方正小标宋简体" w:hAnsi="方正小标宋简体" w:eastAsia="方正小标宋简体" w:cs="方正小标宋简体"/>
          <w:bCs/>
          <w:kern w:val="2"/>
          <w:sz w:val="44"/>
          <w:szCs w:val="22"/>
          <w:lang w:val="en-US" w:eastAsia="zh-CN" w:bidi="ar-SA"/>
        </w:rPr>
        <w:t>5</w:t>
      </w:r>
      <w:r>
        <w:rPr>
          <w:rFonts w:hint="eastAsia" w:ascii="方正小标宋简体" w:hAnsi="方正小标宋简体" w:eastAsia="方正小标宋简体" w:cs="方正小标宋简体"/>
          <w:bCs/>
          <w:kern w:val="2"/>
          <w:sz w:val="44"/>
          <w:szCs w:val="22"/>
          <w:lang w:eastAsia="zh-CN" w:bidi="ar-SA"/>
        </w:rPr>
        <w:t>年消毒产品随机监督抽查</w:t>
      </w:r>
      <w:r>
        <w:rPr>
          <w:rFonts w:hint="eastAsia" w:ascii="方正小标宋简体" w:hAnsi="方正小标宋简体" w:eastAsia="方正小标宋简体" w:cs="方正小标宋简体"/>
          <w:bCs/>
          <w:kern w:val="2"/>
          <w:sz w:val="44"/>
          <w:szCs w:val="22"/>
          <w:lang w:val="en-US" w:eastAsia="zh-CN" w:bidi="ar-SA"/>
        </w:rPr>
        <w:t>计划</w:t>
      </w:r>
    </w:p>
    <w:p>
      <w:pPr>
        <w:spacing w:line="560" w:lineRule="exact"/>
        <w:ind w:firstLine="880" w:firstLineChars="200"/>
        <w:rPr>
          <w:rFonts w:hint="eastAsia" w:ascii="方正小标宋_GBK" w:hAnsi="方正小标宋_GBK" w:eastAsia="方正小标宋_GBK" w:cs="方正小标宋_GBK"/>
          <w:b w:val="0"/>
          <w:bCs/>
          <w:color w:val="000000"/>
          <w:sz w:val="44"/>
          <w:szCs w:val="44"/>
          <w:u w:val="none"/>
        </w:rPr>
      </w:pP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color w:val="000000"/>
          <w:sz w:val="32"/>
          <w:szCs w:val="24"/>
          <w:lang w:val="en-US" w:eastAsia="zh-CN"/>
        </w:rPr>
      </w:pPr>
      <w:r>
        <w:rPr>
          <w:rFonts w:hint="eastAsia" w:ascii="黑体" w:hAnsi="黑体" w:eastAsia="黑体" w:cs="Times New Roman"/>
          <w:color w:val="000000"/>
          <w:sz w:val="32"/>
          <w:szCs w:val="24"/>
          <w:lang w:val="en-US" w:eastAsia="zh-CN"/>
        </w:rPr>
        <w:t xml:space="preserve"> </w:t>
      </w:r>
      <w:r>
        <w:rPr>
          <w:rFonts w:hint="eastAsia" w:ascii="仿宋" w:hAnsi="仿宋" w:eastAsia="仿宋" w:cs="仿宋"/>
          <w:color w:val="000000"/>
          <w:sz w:val="32"/>
          <w:szCs w:val="24"/>
          <w:lang w:val="en-US" w:eastAsia="zh-CN"/>
        </w:rPr>
        <w:t xml:space="preserve"> </w:t>
      </w:r>
      <w:r>
        <w:rPr>
          <w:rFonts w:hint="eastAsia" w:ascii="黑体" w:hAnsi="黑体" w:eastAsia="黑体" w:cs="黑体"/>
          <w:color w:val="000000"/>
          <w:sz w:val="32"/>
          <w:szCs w:val="24"/>
          <w:lang w:val="en-US" w:eastAsia="zh-CN"/>
        </w:rPr>
        <w:t xml:space="preserve"> </w:t>
      </w:r>
      <w:r>
        <w:rPr>
          <w:rFonts w:hint="eastAsia" w:ascii="方正黑体_GBK" w:hAnsi="方正黑体_GBK" w:eastAsia="方正黑体_GBK" w:cs="方正黑体_GBK"/>
          <w:color w:val="000000"/>
          <w:sz w:val="32"/>
          <w:szCs w:val="24"/>
          <w:lang w:val="en-US" w:eastAsia="zh-CN"/>
        </w:rPr>
        <w:t xml:space="preserve">  </w:t>
      </w:r>
      <w:r>
        <w:rPr>
          <w:rFonts w:hint="eastAsia" w:ascii="黑体" w:hAnsi="黑体" w:eastAsia="黑体" w:cs="黑体"/>
          <w:color w:val="000000"/>
          <w:sz w:val="32"/>
          <w:szCs w:val="24"/>
          <w:lang w:val="en-US" w:eastAsia="zh-CN"/>
        </w:rPr>
        <w:t>一、监督检查对象和范围</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eastAsia="zh-CN"/>
        </w:rPr>
        <w:t>（一）生产企业。</w:t>
      </w:r>
      <w:r>
        <w:rPr>
          <w:rFonts w:hint="eastAsia" w:ascii="仿宋_GB2312" w:hAnsi="仿宋_GB2312" w:eastAsia="仿宋_GB2312" w:cs="仿宋_GB2312"/>
          <w:color w:val="auto"/>
          <w:sz w:val="32"/>
          <w:szCs w:val="32"/>
          <w:lang w:val="en-US" w:eastAsia="zh-CN"/>
        </w:rPr>
        <w:t>辖区内无第一类、第二类</w:t>
      </w:r>
      <w:r>
        <w:rPr>
          <w:rFonts w:hint="eastAsia" w:ascii="仿宋_GB2312" w:hAnsi="仿宋_GB2312" w:eastAsia="仿宋_GB2312" w:cs="仿宋_GB2312"/>
          <w:color w:val="auto"/>
          <w:sz w:val="32"/>
          <w:szCs w:val="32"/>
          <w:lang w:eastAsia="zh-CN"/>
        </w:rPr>
        <w:t>消毒产品生产企业，</w:t>
      </w:r>
      <w:r>
        <w:rPr>
          <w:rFonts w:hint="eastAsia" w:ascii="仿宋_GB2312" w:hAnsi="仿宋_GB2312" w:eastAsia="仿宋_GB2312" w:cs="仿宋_GB2312"/>
          <w:color w:val="auto"/>
          <w:sz w:val="32"/>
          <w:szCs w:val="32"/>
          <w:lang w:val="en-US" w:eastAsia="zh-CN"/>
        </w:rPr>
        <w:t>有第</w:t>
      </w:r>
      <w:r>
        <w:rPr>
          <w:rFonts w:hint="eastAsia" w:ascii="仿宋_GB2312" w:hAnsi="仿宋_GB2312" w:eastAsia="仿宋_GB2312" w:cs="仿宋_GB2312"/>
          <w:color w:val="auto"/>
          <w:sz w:val="32"/>
          <w:szCs w:val="32"/>
          <w:lang w:eastAsia="zh-CN"/>
        </w:rPr>
        <w:t>三类消毒产品生产企业</w:t>
      </w:r>
      <w:r>
        <w:rPr>
          <w:rFonts w:hint="eastAsia" w:ascii="仿宋_GB2312" w:hAnsi="仿宋_GB2312" w:eastAsia="仿宋_GB2312" w:cs="仿宋_GB2312"/>
          <w:color w:val="auto"/>
          <w:sz w:val="32"/>
          <w:szCs w:val="32"/>
          <w:lang w:val="en-US" w:eastAsia="zh-CN"/>
        </w:rPr>
        <w:t>1家，抽查1家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宁夏昊王纸业有限公司</w:t>
      </w:r>
      <w:r>
        <w:rPr>
          <w:rFonts w:hint="eastAsia" w:ascii="仿宋_GB2312" w:hAnsi="仿宋_GB2312" w:eastAsia="仿宋_GB2312" w:cs="仿宋_GB2312"/>
          <w:color w:val="auto"/>
          <w:sz w:val="32"/>
          <w:szCs w:val="32"/>
          <w:lang w:eastAsia="zh-CN"/>
        </w:rPr>
        <w:t>）。</w:t>
      </w:r>
    </w:p>
    <w:p>
      <w:pPr>
        <w:keepNext w:val="0"/>
        <w:keepLines w:val="0"/>
        <w:widowControl/>
        <w:suppressLineNumbers w:val="0"/>
        <w:ind w:firstLine="642" w:firstLineChars="200"/>
        <w:jc w:val="left"/>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eastAsia="zh-CN"/>
        </w:rPr>
        <w:t>（二）经营单位。</w:t>
      </w:r>
      <w:r>
        <w:rPr>
          <w:rFonts w:hint="eastAsia" w:ascii="仿宋_GB2312" w:hAnsi="仿宋_GB2312" w:eastAsia="仿宋_GB2312" w:cs="仿宋_GB2312"/>
          <w:color w:val="auto"/>
          <w:sz w:val="32"/>
          <w:szCs w:val="32"/>
          <w:lang w:val="en-US" w:eastAsia="zh-CN"/>
        </w:rPr>
        <w:t xml:space="preserve">抽查辖区线上线下经营单位，如医药公司、零售药店、母婴用品店、商铺和互联网销售平台等不少于10家。 </w:t>
      </w: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方正黑体_GBK" w:hAnsi="方正黑体_GBK" w:eastAsia="方正黑体_GBK" w:cs="方正黑体_GBK"/>
          <w:color w:val="000000"/>
          <w:sz w:val="32"/>
          <w:szCs w:val="24"/>
        </w:rPr>
      </w:pPr>
      <w:r>
        <w:rPr>
          <w:rFonts w:hint="eastAsia" w:ascii="方正黑体_GBK" w:hAnsi="方正黑体_GBK" w:eastAsia="方正黑体_GBK" w:cs="方正黑体_GBK"/>
          <w:color w:val="000000"/>
          <w:sz w:val="32"/>
          <w:szCs w:val="24"/>
          <w:lang w:val="en-US" w:eastAsia="zh-CN"/>
        </w:rPr>
        <w:t xml:space="preserve">    </w:t>
      </w:r>
      <w:r>
        <w:rPr>
          <w:rFonts w:hint="eastAsia" w:ascii="黑体" w:hAnsi="黑体" w:eastAsia="黑体" w:cs="黑体"/>
          <w:color w:val="000000"/>
          <w:sz w:val="32"/>
          <w:szCs w:val="24"/>
          <w:lang w:val="en-US" w:eastAsia="zh-CN"/>
        </w:rPr>
        <w:t xml:space="preserve"> 二、监督检查内容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监督检查</w:t>
      </w:r>
      <w:r>
        <w:rPr>
          <w:rFonts w:hint="eastAsia" w:ascii="仿宋_GB2312" w:hAnsi="仿宋_GB2312" w:eastAsia="仿宋_GB2312" w:cs="仿宋_GB2312"/>
          <w:sz w:val="32"/>
          <w:szCs w:val="32"/>
          <w:lang w:eastAsia="zh-CN"/>
        </w:rPr>
        <w:t>第三类消毒产品生产企业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生产条件、生产过程以及消毒产品标签和说明书等。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eastAsia="zh-CN"/>
        </w:rPr>
        <w:t>）经营单位监督检查</w:t>
      </w:r>
      <w:r>
        <w:rPr>
          <w:rFonts w:hint="eastAsia" w:ascii="仿宋_GB2312" w:hAnsi="仿宋_GB2312" w:eastAsia="仿宋_GB2312" w:cs="仿宋_GB2312"/>
          <w:sz w:val="32"/>
          <w:szCs w:val="32"/>
          <w:lang w:eastAsia="zh-CN"/>
        </w:rPr>
        <w:t>产品索证、产品查验和广告宣传。其中医药公司、零售药店、母婴用品店、商铺和互联网销售平台重点检查经营的抗（抑）菌产品名称、标签、说明书等是否规范，是否存在违法违规宣传疗效的情况。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三、产品抽检</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第三类消毒产品。</w:t>
      </w:r>
      <w:r>
        <w:rPr>
          <w:rFonts w:hint="eastAsia" w:ascii="仿宋_GB2312" w:hAnsi="仿宋_GB2312" w:eastAsia="仿宋_GB2312" w:cs="仿宋_GB2312"/>
          <w:color w:val="auto"/>
          <w:sz w:val="32"/>
          <w:szCs w:val="32"/>
          <w:lang w:eastAsia="zh-CN"/>
        </w:rPr>
        <w:t>抽取</w:t>
      </w:r>
      <w:r>
        <w:rPr>
          <w:rFonts w:hint="eastAsia" w:ascii="仿宋_GB2312" w:hAnsi="仿宋_GB2312" w:eastAsia="仿宋_GB2312" w:cs="仿宋_GB2312"/>
          <w:color w:val="auto"/>
          <w:sz w:val="32"/>
          <w:szCs w:val="32"/>
          <w:lang w:val="en-US" w:eastAsia="zh-CN"/>
        </w:rPr>
        <w:t>宁夏昊王纸业有限公司所有产品</w:t>
      </w:r>
      <w:r>
        <w:rPr>
          <w:rFonts w:hint="eastAsia" w:ascii="仿宋_GB2312" w:hAnsi="仿宋_GB2312" w:eastAsia="仿宋_GB2312" w:cs="仿宋_GB2312"/>
          <w:color w:val="auto"/>
          <w:sz w:val="32"/>
          <w:szCs w:val="32"/>
          <w:lang w:eastAsia="zh-CN"/>
        </w:rPr>
        <w:t>（产品总数不足10个</w:t>
      </w:r>
      <w:r>
        <w:rPr>
          <w:rFonts w:hint="eastAsia" w:ascii="仿宋_GB2312" w:hAnsi="仿宋_GB2312" w:eastAsia="仿宋_GB2312" w:cs="仿宋_GB2312"/>
          <w:sz w:val="32"/>
          <w:szCs w:val="32"/>
          <w:lang w:eastAsia="zh-CN"/>
        </w:rPr>
        <w:t>），被抽</w:t>
      </w:r>
      <w:r>
        <w:rPr>
          <w:rFonts w:hint="eastAsia" w:ascii="仿宋_GB2312" w:hAnsi="仿宋_GB2312" w:eastAsia="仿宋_GB2312" w:cs="仿宋_GB2312"/>
          <w:sz w:val="32"/>
          <w:szCs w:val="32"/>
          <w:lang w:val="en-US" w:eastAsia="zh-CN"/>
        </w:rPr>
        <w:t>取的</w:t>
      </w:r>
      <w:r>
        <w:rPr>
          <w:rFonts w:hint="eastAsia" w:ascii="仿宋_GB2312" w:hAnsi="仿宋_GB2312" w:eastAsia="仿宋_GB2312" w:cs="仿宋_GB2312"/>
          <w:sz w:val="32"/>
          <w:szCs w:val="32"/>
          <w:lang w:eastAsia="zh-CN"/>
        </w:rPr>
        <w:t>消毒产品数量不足时，则以该企业其他类别消毒产品数量补足。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000000"/>
          <w:sz w:val="32"/>
          <w:szCs w:val="24"/>
          <w:lang w:val="en-US" w:eastAsia="zh-CN"/>
        </w:rPr>
      </w:pPr>
      <w:r>
        <w:rPr>
          <w:rFonts w:hint="eastAsia" w:ascii="方正黑体_GBK" w:hAnsi="方正黑体_GBK" w:eastAsia="方正黑体_GBK" w:cs="方正黑体_GBK"/>
          <w:b w:val="0"/>
          <w:bCs w:val="0"/>
          <w:color w:val="000000"/>
          <w:sz w:val="32"/>
          <w:szCs w:val="24"/>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sz w:val="32"/>
          <w:szCs w:val="32"/>
          <w:highlight w:val="none"/>
          <w:lang w:val="zh-CN" w:eastAsia="zh-CN"/>
        </w:rPr>
      </w:pPr>
      <w:r>
        <w:rPr>
          <w:rFonts w:hint="eastAsia" w:ascii="楷体" w:hAnsi="楷体" w:eastAsia="楷体" w:cs="楷体"/>
          <w:b w:val="0"/>
          <w:bCs w:val="0"/>
          <w:color w:val="auto"/>
          <w:sz w:val="32"/>
          <w:szCs w:val="32"/>
        </w:rPr>
        <w:t>（</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w:t>
      </w:r>
      <w:r>
        <w:rPr>
          <w:rFonts w:hint="eastAsia" w:ascii="楷体" w:hAnsi="楷体" w:eastAsia="楷体" w:cs="楷体"/>
          <w:b/>
          <w:bCs/>
          <w:color w:val="000000"/>
          <w:sz w:val="32"/>
          <w:szCs w:val="32"/>
          <w:highlight w:val="none"/>
          <w:lang w:eastAsia="zh-CN"/>
        </w:rPr>
        <w:t>加强统筹安排，认真落实国抽任务。</w:t>
      </w:r>
      <w:r>
        <w:rPr>
          <w:rFonts w:hint="eastAsia" w:ascii="仿宋" w:hAnsi="仿宋" w:eastAsia="仿宋" w:cs="仿宋"/>
          <w:color w:val="000000"/>
          <w:sz w:val="32"/>
          <w:szCs w:val="32"/>
          <w:highlight w:val="none"/>
          <w:lang w:val="zh-CN" w:eastAsia="zh-CN"/>
        </w:rPr>
        <w:t>消毒产品国家随机监督抽查工作要与消毒产品生产企业分类监督综合评价工作相结合，抽到的单位采取分类监督综合评价方式进行检查。现场检查要坚持问题导向，核查生产企业卫生许可规范情况、原材料及标签说明书合规情况、产品出厂检验规范情况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加大检测力度，严厉查处违法行为</w:t>
      </w:r>
      <w:r>
        <w:rPr>
          <w:rFonts w:hint="eastAsia" w:ascii="楷体" w:hAnsi="楷体" w:eastAsia="楷体" w:cs="楷体"/>
          <w:b w:val="0"/>
          <w:bCs w:val="0"/>
          <w:color w:val="auto"/>
          <w:sz w:val="32"/>
          <w:szCs w:val="32"/>
        </w:rPr>
        <w:t>。</w:t>
      </w:r>
      <w:r>
        <w:rPr>
          <w:rFonts w:hint="eastAsia" w:ascii="仿宋" w:hAnsi="仿宋" w:eastAsia="仿宋" w:cs="仿宋"/>
          <w:color w:val="000000"/>
          <w:sz w:val="32"/>
          <w:szCs w:val="32"/>
          <w:highlight w:val="none"/>
          <w:lang w:val="zh-CN" w:eastAsia="zh-CN"/>
        </w:rPr>
        <w:t>在监督抽查过程</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24"/>
          <w:lang w:val="zh-CN"/>
        </w:rPr>
        <w:t>发现可疑消毒产品时，及时采样送检，加大抽样检测力度，防范不合格产品流入市场；发现添加违禁物质行为，应当责令企业立即停止</w:t>
      </w:r>
      <w:r>
        <w:rPr>
          <w:rFonts w:hint="eastAsia" w:ascii="仿宋_GB2312" w:hAnsi="仿宋_GB2312" w:eastAsia="仿宋_GB2312" w:cs="仿宋_GB2312"/>
          <w:color w:val="auto"/>
          <w:sz w:val="32"/>
          <w:szCs w:val="24"/>
        </w:rPr>
        <w:t>生产</w:t>
      </w:r>
      <w:r>
        <w:rPr>
          <w:rFonts w:hint="eastAsia" w:ascii="仿宋_GB2312" w:hAnsi="仿宋_GB2312" w:eastAsia="仿宋_GB2312" w:cs="仿宋_GB2312"/>
          <w:color w:val="auto"/>
          <w:sz w:val="32"/>
          <w:szCs w:val="24"/>
          <w:lang w:val="zh-CN"/>
        </w:rPr>
        <w:t>销售</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val="zh-CN"/>
        </w:rPr>
        <w:t>依据《传染病防治法》《国务院关于加强食品等产品安全监督管理的特别规定》一查到底，依法从严查处。发现非本辖区问题产品，要及时通报生产企业所在地疾控主管部门，加大市际、县际间联合查处力度，涉嫌犯罪的及时移交公安机关</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）按时报送工作</w:t>
      </w:r>
      <w:r>
        <w:rPr>
          <w:rFonts w:hint="eastAsia" w:ascii="楷体" w:hAnsi="楷体" w:eastAsia="楷体" w:cs="楷体"/>
          <w:b/>
          <w:bCs/>
          <w:color w:val="auto"/>
          <w:sz w:val="32"/>
          <w:szCs w:val="32"/>
          <w:lang w:val="en-US" w:eastAsia="zh-CN"/>
        </w:rPr>
        <w:t>信息和</w:t>
      </w:r>
      <w:r>
        <w:rPr>
          <w:rFonts w:hint="eastAsia" w:ascii="楷体" w:hAnsi="楷体" w:eastAsia="楷体" w:cs="楷体"/>
          <w:b/>
          <w:bCs/>
          <w:color w:val="auto"/>
          <w:sz w:val="32"/>
          <w:szCs w:val="32"/>
          <w:lang w:eastAsia="zh-CN"/>
        </w:rPr>
        <w:t>总结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24"/>
          <w:lang w:val="zh-CN"/>
        </w:rPr>
        <w:t>于</w:t>
      </w:r>
      <w:r>
        <w:rPr>
          <w:rFonts w:hint="eastAsia" w:ascii="仿宋_GB2312" w:hAnsi="仿宋_GB2312" w:eastAsia="仿宋_GB2312" w:cs="仿宋_GB2312"/>
          <w:color w:val="auto"/>
          <w:sz w:val="32"/>
          <w:szCs w:val="24"/>
          <w:lang w:val="en-US" w:eastAsia="zh-CN"/>
        </w:rPr>
        <w:t>2025</w:t>
      </w:r>
      <w:r>
        <w:rPr>
          <w:rFonts w:hint="eastAsia" w:ascii="仿宋_GB2312" w:hAnsi="仿宋_GB2312" w:eastAsia="仿宋_GB2312" w:cs="仿宋_GB2312"/>
          <w:color w:val="auto"/>
          <w:sz w:val="32"/>
          <w:szCs w:val="24"/>
          <w:lang w:val="zh-CN"/>
        </w:rPr>
        <w:t>年</w:t>
      </w:r>
      <w:r>
        <w:rPr>
          <w:rFonts w:hint="eastAsia" w:ascii="仿宋_GB2312" w:hAnsi="仿宋_GB2312" w:eastAsia="仿宋_GB2312" w:cs="仿宋_GB2312"/>
          <w:color w:val="auto"/>
          <w:sz w:val="32"/>
          <w:szCs w:val="24"/>
          <w:lang w:val="zh-CN" w:eastAsia="zh-CN"/>
        </w:rPr>
        <w:t>1</w:t>
      </w:r>
      <w:r>
        <w:rPr>
          <w:rFonts w:hint="eastAsia" w:ascii="仿宋_GB2312" w:hAnsi="仿宋_GB2312" w:eastAsia="仿宋_GB2312" w:cs="仿宋_GB2312"/>
          <w:color w:val="auto"/>
          <w:sz w:val="32"/>
          <w:szCs w:val="24"/>
          <w:lang w:val="en-US" w:eastAsia="zh-CN"/>
        </w:rPr>
        <w:t>0</w:t>
      </w:r>
      <w:r>
        <w:rPr>
          <w:rFonts w:hint="eastAsia" w:ascii="仿宋_GB2312" w:hAnsi="仿宋_GB2312" w:eastAsia="仿宋_GB2312" w:cs="仿宋_GB2312"/>
          <w:color w:val="auto"/>
          <w:sz w:val="32"/>
          <w:szCs w:val="24"/>
          <w:lang w:val="zh-CN"/>
        </w:rPr>
        <w:t>月</w:t>
      </w:r>
      <w:r>
        <w:rPr>
          <w:rFonts w:hint="eastAsia" w:ascii="仿宋_GB2312" w:hAnsi="仿宋_GB2312" w:eastAsia="仿宋_GB2312" w:cs="仿宋_GB2312"/>
          <w:color w:val="auto"/>
          <w:sz w:val="32"/>
          <w:szCs w:val="24"/>
          <w:lang w:val="en-US" w:eastAsia="zh-CN"/>
        </w:rPr>
        <w:t>20日</w:t>
      </w:r>
      <w:r>
        <w:rPr>
          <w:rFonts w:hint="eastAsia" w:ascii="仿宋_GB2312" w:hAnsi="仿宋_GB2312" w:eastAsia="仿宋_GB2312" w:cs="仿宋_GB2312"/>
          <w:color w:val="auto"/>
          <w:sz w:val="32"/>
          <w:szCs w:val="24"/>
          <w:lang w:val="zh-CN"/>
        </w:rPr>
        <w:t>前完成</w:t>
      </w:r>
      <w:r>
        <w:rPr>
          <w:rFonts w:hint="eastAsia" w:ascii="仿宋_GB2312" w:hAnsi="仿宋_GB2312" w:eastAsia="仿宋_GB2312" w:cs="仿宋_GB2312"/>
          <w:color w:val="auto"/>
          <w:sz w:val="32"/>
          <w:szCs w:val="24"/>
          <w:lang w:val="en-US" w:eastAsia="zh-CN"/>
        </w:rPr>
        <w:t>消毒产品</w:t>
      </w:r>
      <w:r>
        <w:rPr>
          <w:rFonts w:hint="eastAsia" w:ascii="仿宋_GB2312" w:hAnsi="仿宋_GB2312" w:eastAsia="仿宋_GB2312" w:cs="仿宋_GB2312"/>
          <w:color w:val="auto"/>
          <w:sz w:val="32"/>
          <w:szCs w:val="24"/>
          <w:lang w:val="zh-CN"/>
        </w:rPr>
        <w:t>抽查任务，</w:t>
      </w:r>
      <w:r>
        <w:rPr>
          <w:rFonts w:hint="eastAsia" w:ascii="仿宋" w:hAnsi="仿宋" w:eastAsia="仿宋" w:cs="仿宋"/>
          <w:color w:val="auto"/>
          <w:sz w:val="32"/>
          <w:szCs w:val="24"/>
          <w:lang w:eastAsia="zh-CN"/>
        </w:rPr>
        <w:t>于</w:t>
      </w:r>
      <w:r>
        <w:rPr>
          <w:rFonts w:hint="eastAsia" w:ascii="仿宋" w:hAnsi="仿宋" w:eastAsia="仿宋" w:cs="仿宋"/>
          <w:color w:val="auto"/>
          <w:sz w:val="32"/>
          <w:szCs w:val="24"/>
          <w:highlight w:val="none"/>
        </w:rPr>
        <w:t>20</w:t>
      </w:r>
      <w:r>
        <w:rPr>
          <w:rFonts w:hint="eastAsia" w:ascii="仿宋" w:hAnsi="仿宋" w:eastAsia="仿宋" w:cs="仿宋"/>
          <w:color w:val="auto"/>
          <w:sz w:val="32"/>
          <w:szCs w:val="24"/>
          <w:highlight w:val="none"/>
          <w:lang w:val="en-US" w:eastAsia="zh-CN"/>
        </w:rPr>
        <w:t>25</w:t>
      </w:r>
      <w:r>
        <w:rPr>
          <w:rFonts w:hint="eastAsia" w:ascii="仿宋" w:hAnsi="仿宋" w:eastAsia="仿宋" w:cs="仿宋"/>
          <w:color w:val="auto"/>
          <w:sz w:val="32"/>
          <w:szCs w:val="24"/>
          <w:highlight w:val="none"/>
        </w:rPr>
        <w:t>年</w:t>
      </w:r>
      <w:r>
        <w:rPr>
          <w:rFonts w:hint="eastAsia" w:ascii="仿宋" w:hAnsi="仿宋" w:eastAsia="仿宋" w:cs="仿宋"/>
          <w:color w:val="auto"/>
          <w:sz w:val="32"/>
          <w:szCs w:val="24"/>
          <w:highlight w:val="none"/>
          <w:lang w:val="en-US" w:eastAsia="zh-CN"/>
        </w:rPr>
        <w:t>6月10日、</w:t>
      </w:r>
      <w:r>
        <w:rPr>
          <w:rFonts w:hint="eastAsia" w:ascii="仿宋" w:hAnsi="仿宋" w:eastAsia="仿宋" w:cs="仿宋"/>
          <w:color w:val="auto"/>
          <w:sz w:val="32"/>
          <w:szCs w:val="24"/>
          <w:highlight w:val="none"/>
        </w:rPr>
        <w:t>1</w:t>
      </w:r>
      <w:r>
        <w:rPr>
          <w:rFonts w:hint="eastAsia" w:ascii="仿宋" w:hAnsi="仿宋" w:eastAsia="仿宋" w:cs="仿宋"/>
          <w:color w:val="auto"/>
          <w:sz w:val="32"/>
          <w:szCs w:val="24"/>
          <w:highlight w:val="none"/>
          <w:lang w:val="en-US" w:eastAsia="zh-CN"/>
        </w:rPr>
        <w:t>1</w:t>
      </w:r>
      <w:r>
        <w:rPr>
          <w:rFonts w:hint="eastAsia" w:ascii="仿宋" w:hAnsi="仿宋" w:eastAsia="仿宋" w:cs="仿宋"/>
          <w:color w:val="auto"/>
          <w:sz w:val="32"/>
          <w:szCs w:val="24"/>
          <w:highlight w:val="none"/>
        </w:rPr>
        <w:t>月</w:t>
      </w:r>
      <w:r>
        <w:rPr>
          <w:rFonts w:hint="eastAsia" w:ascii="仿宋" w:hAnsi="仿宋" w:eastAsia="仿宋" w:cs="仿宋"/>
          <w:color w:val="auto"/>
          <w:sz w:val="32"/>
          <w:szCs w:val="24"/>
          <w:highlight w:val="none"/>
          <w:lang w:val="en-US" w:eastAsia="zh-CN"/>
        </w:rPr>
        <w:t>10</w:t>
      </w:r>
      <w:r>
        <w:rPr>
          <w:rFonts w:hint="eastAsia" w:ascii="仿宋" w:hAnsi="仿宋" w:eastAsia="仿宋" w:cs="仿宋"/>
          <w:color w:val="auto"/>
          <w:sz w:val="32"/>
          <w:szCs w:val="24"/>
          <w:highlight w:val="none"/>
        </w:rPr>
        <w:t>日</w:t>
      </w:r>
      <w:r>
        <w:rPr>
          <w:rFonts w:hint="eastAsia" w:ascii="仿宋" w:hAnsi="仿宋" w:eastAsia="仿宋" w:cs="仿宋"/>
          <w:color w:val="auto"/>
          <w:sz w:val="32"/>
          <w:szCs w:val="24"/>
        </w:rPr>
        <w:t>前</w:t>
      </w:r>
      <w:r>
        <w:rPr>
          <w:rFonts w:hint="eastAsia" w:ascii="仿宋" w:hAnsi="仿宋" w:eastAsia="仿宋" w:cs="仿宋"/>
          <w:color w:val="auto"/>
          <w:sz w:val="32"/>
          <w:szCs w:val="24"/>
          <w:lang w:eastAsia="zh-CN"/>
        </w:rPr>
        <w:t>分别</w:t>
      </w:r>
      <w:r>
        <w:rPr>
          <w:rFonts w:hint="eastAsia" w:ascii="仿宋" w:hAnsi="仿宋" w:eastAsia="仿宋" w:cs="仿宋"/>
          <w:color w:val="auto"/>
          <w:sz w:val="32"/>
          <w:szCs w:val="24"/>
        </w:rPr>
        <w:t>将</w:t>
      </w:r>
      <w:r>
        <w:rPr>
          <w:rFonts w:hint="eastAsia" w:ascii="仿宋" w:hAnsi="仿宋" w:eastAsia="仿宋" w:cs="仿宋"/>
          <w:color w:val="auto"/>
          <w:sz w:val="32"/>
          <w:szCs w:val="32"/>
          <w:lang w:eastAsia="zh-CN"/>
        </w:rPr>
        <w:t>辖区</w:t>
      </w:r>
      <w:r>
        <w:rPr>
          <w:rFonts w:hint="eastAsia" w:ascii="仿宋" w:hAnsi="仿宋" w:eastAsia="仿宋" w:cs="仿宋"/>
          <w:color w:val="auto"/>
          <w:sz w:val="32"/>
          <w:szCs w:val="32"/>
        </w:rPr>
        <w:t>消毒产品监督</w:t>
      </w:r>
      <w:r>
        <w:rPr>
          <w:rFonts w:hint="eastAsia" w:ascii="仿宋" w:hAnsi="仿宋" w:eastAsia="仿宋" w:cs="仿宋"/>
          <w:color w:val="auto"/>
          <w:sz w:val="32"/>
          <w:szCs w:val="32"/>
          <w:lang w:eastAsia="zh-CN"/>
        </w:rPr>
        <w:t>抽</w:t>
      </w:r>
      <w:r>
        <w:rPr>
          <w:rFonts w:hint="eastAsia" w:ascii="仿宋" w:hAnsi="仿宋" w:eastAsia="仿宋" w:cs="仿宋"/>
          <w:color w:val="auto"/>
          <w:sz w:val="32"/>
          <w:szCs w:val="32"/>
        </w:rPr>
        <w:t>查</w:t>
      </w:r>
      <w:r>
        <w:rPr>
          <w:rFonts w:hint="eastAsia" w:ascii="仿宋" w:hAnsi="仿宋" w:eastAsia="仿宋" w:cs="仿宋"/>
          <w:color w:val="auto"/>
          <w:sz w:val="32"/>
          <w:szCs w:val="24"/>
        </w:rPr>
        <w:t>工作</w:t>
      </w:r>
      <w:r>
        <w:rPr>
          <w:rFonts w:hint="eastAsia" w:ascii="仿宋" w:hAnsi="仿宋" w:eastAsia="仿宋" w:cs="仿宋"/>
          <w:color w:val="auto"/>
          <w:sz w:val="32"/>
          <w:szCs w:val="24"/>
          <w:lang w:eastAsia="zh-CN"/>
        </w:rPr>
        <w:t>阶段性工作</w:t>
      </w:r>
      <w:r>
        <w:rPr>
          <w:rFonts w:hint="eastAsia" w:ascii="仿宋" w:hAnsi="仿宋" w:eastAsia="仿宋" w:cs="仿宋"/>
          <w:color w:val="auto"/>
          <w:sz w:val="32"/>
          <w:szCs w:val="24"/>
        </w:rPr>
        <w:t>总结</w:t>
      </w:r>
      <w:r>
        <w:rPr>
          <w:rFonts w:hint="eastAsia" w:ascii="仿宋" w:hAnsi="仿宋" w:eastAsia="仿宋" w:cs="仿宋"/>
          <w:color w:val="auto"/>
          <w:sz w:val="32"/>
          <w:szCs w:val="32"/>
          <w:lang w:eastAsia="zh-CN"/>
        </w:rPr>
        <w:t>和全年工作总结</w:t>
      </w:r>
      <w:r>
        <w:rPr>
          <w:rFonts w:hint="eastAsia" w:ascii="仿宋" w:hAnsi="仿宋" w:eastAsia="仿宋" w:cs="仿宋"/>
          <w:color w:val="auto"/>
          <w:sz w:val="32"/>
          <w:szCs w:val="32"/>
          <w:lang w:val="en-US" w:eastAsia="zh-CN"/>
        </w:rPr>
        <w:t>(含相关汇总表)</w:t>
      </w:r>
      <w:r>
        <w:rPr>
          <w:rFonts w:hint="eastAsia" w:ascii="仿宋" w:hAnsi="仿宋" w:eastAsia="仿宋" w:cs="仿宋"/>
          <w:color w:val="auto"/>
          <w:sz w:val="32"/>
          <w:szCs w:val="32"/>
        </w:rPr>
        <w:t>报送</w:t>
      </w:r>
      <w:r>
        <w:rPr>
          <w:rFonts w:hint="eastAsia" w:ascii="仿宋" w:hAnsi="仿宋" w:eastAsia="仿宋" w:cs="仿宋"/>
          <w:color w:val="auto"/>
          <w:sz w:val="32"/>
          <w:szCs w:val="32"/>
          <w:lang w:val="zh-CN"/>
        </w:rPr>
        <w:t>市卫生健康</w:t>
      </w:r>
      <w:r>
        <w:rPr>
          <w:rFonts w:hint="eastAsia" w:ascii="仿宋" w:hAnsi="仿宋" w:eastAsia="仿宋" w:cs="仿宋"/>
          <w:color w:val="000000"/>
          <w:sz w:val="32"/>
          <w:szCs w:val="32"/>
          <w:lang w:val="zh-CN"/>
        </w:rPr>
        <w:t>局、</w:t>
      </w:r>
      <w:r>
        <w:rPr>
          <w:rFonts w:hint="eastAsia" w:ascii="仿宋" w:hAnsi="仿宋" w:eastAsia="仿宋" w:cs="仿宋"/>
          <w:color w:val="000000"/>
          <w:sz w:val="32"/>
          <w:szCs w:val="32"/>
          <w:lang w:val="en-US" w:eastAsia="zh-CN"/>
        </w:rPr>
        <w:t>吴忠市疾病预防控制中心和自治区综合服务中心。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消毒产品国家监督抽查表头标记有“★”的汇总表尚不能通过“信息报告系统”个案填报直接生成，需填报汇总表</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10月20日前完成上报信息。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color w:val="000000"/>
          <w:spacing w:val="-10"/>
          <w:sz w:val="32"/>
          <w:szCs w:val="32"/>
          <w:lang w:eastAsia="zh-CN"/>
        </w:rPr>
        <w:t>青铜峡市</w:t>
      </w:r>
      <w:r>
        <w:rPr>
          <w:rFonts w:hint="eastAsia" w:ascii="仿宋" w:hAnsi="仿宋" w:eastAsia="仿宋" w:cs="仿宋"/>
          <w:color w:val="000000"/>
          <w:spacing w:val="-10"/>
          <w:sz w:val="32"/>
          <w:szCs w:val="32"/>
          <w:lang w:val="en-US" w:eastAsia="zh-CN"/>
        </w:rPr>
        <w:t xml:space="preserve">卫生健康局综合业务室   </w:t>
      </w:r>
      <w:r>
        <w:rPr>
          <w:rFonts w:hint="eastAsia" w:ascii="仿宋" w:hAnsi="仿宋" w:eastAsia="仿宋" w:cs="仿宋"/>
          <w:sz w:val="32"/>
          <w:szCs w:val="32"/>
          <w:lang w:val="en-US" w:eastAsia="zh-CN"/>
        </w:rPr>
        <w:t>武静娴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r>
        <w:rPr>
          <w:rFonts w:hint="eastAsia" w:ascii="仿宋" w:hAnsi="仿宋" w:eastAsia="仿宋" w:cs="仿宋"/>
          <w:sz w:val="32"/>
          <w:szCs w:val="32"/>
        </w:rPr>
        <w:t>传</w:t>
      </w:r>
      <w:r>
        <w:rPr>
          <w:rFonts w:hint="eastAsia" w:ascii="仿宋" w:hAnsi="仿宋" w:eastAsia="仿宋" w:cs="仿宋"/>
          <w:sz w:val="32"/>
          <w:szCs w:val="32"/>
        </w:rPr>
        <w:tab/>
      </w:r>
      <w:r>
        <w:rPr>
          <w:rFonts w:hint="eastAsia" w:ascii="仿宋" w:hAnsi="仿宋" w:eastAsia="仿宋" w:cs="仿宋"/>
          <w:sz w:val="32"/>
          <w:szCs w:val="32"/>
        </w:rPr>
        <w:t>真：095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3051231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10"/>
          <w:sz w:val="32"/>
          <w:szCs w:val="32"/>
          <w:lang w:val="en-US" w:eastAsia="zh-CN"/>
        </w:rPr>
      </w:pPr>
      <w:r>
        <w:rPr>
          <w:rFonts w:hint="eastAsia" w:ascii="仿宋" w:hAnsi="仿宋" w:eastAsia="仿宋" w:cs="仿宋"/>
          <w:sz w:val="32"/>
          <w:szCs w:val="32"/>
        </w:rPr>
        <w:t>邮</w:t>
      </w:r>
      <w:r>
        <w:rPr>
          <w:rFonts w:hint="eastAsia" w:ascii="仿宋" w:hAnsi="仿宋" w:eastAsia="仿宋" w:cs="仿宋"/>
          <w:sz w:val="32"/>
          <w:szCs w:val="32"/>
        </w:rPr>
        <w:tab/>
      </w:r>
      <w:r>
        <w:rPr>
          <w:rFonts w:hint="eastAsia" w:ascii="仿宋" w:hAnsi="仿宋" w:eastAsia="仿宋" w:cs="仿宋"/>
          <w:sz w:val="32"/>
          <w:szCs w:val="32"/>
        </w:rPr>
        <w:t>箱：</w:t>
      </w:r>
      <w:r>
        <w:rPr>
          <w:rFonts w:hint="eastAsia" w:ascii="仿宋" w:hAnsi="仿宋" w:eastAsia="仿宋" w:cs="仿宋"/>
          <w:color w:val="000000"/>
          <w:spacing w:val="-10"/>
          <w:sz w:val="32"/>
          <w:szCs w:val="32"/>
          <w:lang w:val="en-US" w:eastAsia="zh-CN"/>
        </w:rPr>
        <w:fldChar w:fldCharType="begin"/>
      </w:r>
      <w:r>
        <w:rPr>
          <w:rFonts w:hint="eastAsia" w:ascii="仿宋" w:hAnsi="仿宋" w:eastAsia="仿宋" w:cs="仿宋"/>
          <w:color w:val="000000"/>
          <w:spacing w:val="-10"/>
          <w:sz w:val="32"/>
          <w:szCs w:val="32"/>
          <w:lang w:val="en-US" w:eastAsia="zh-CN"/>
        </w:rPr>
        <w:instrText xml:space="preserve"> HYPERLINK "mailto:qtxswjjyzyg@163.com" </w:instrText>
      </w:r>
      <w:r>
        <w:rPr>
          <w:rFonts w:hint="eastAsia" w:ascii="仿宋" w:hAnsi="仿宋" w:eastAsia="仿宋" w:cs="仿宋"/>
          <w:color w:val="000000"/>
          <w:spacing w:val="-10"/>
          <w:sz w:val="32"/>
          <w:szCs w:val="32"/>
          <w:lang w:val="en-US" w:eastAsia="zh-CN"/>
        </w:rPr>
        <w:fldChar w:fldCharType="separate"/>
      </w:r>
      <w:r>
        <w:rPr>
          <w:rFonts w:hint="eastAsia" w:ascii="仿宋" w:hAnsi="仿宋" w:eastAsia="仿宋" w:cs="仿宋"/>
          <w:color w:val="000000"/>
          <w:spacing w:val="-10"/>
          <w:sz w:val="32"/>
          <w:szCs w:val="32"/>
          <w:lang w:val="en-US" w:eastAsia="zh-CN"/>
        </w:rPr>
        <w:t>qtxswjjyzyg@163.com</w:t>
      </w:r>
      <w:r>
        <w:rPr>
          <w:rFonts w:hint="eastAsia" w:ascii="仿宋" w:hAnsi="仿宋" w:eastAsia="仿宋" w:cs="仿宋"/>
          <w:color w:val="000000"/>
          <w:spacing w:val="-10"/>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000000"/>
          <w:sz w:val="32"/>
          <w:szCs w:val="32"/>
          <w:lang w:val="en-US" w:eastAsia="zh-CN"/>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仿宋" w:hAnsi="仿宋" w:eastAsia="仿宋" w:cs="仿宋"/>
          <w:color w:val="000000"/>
          <w:sz w:val="32"/>
          <w:szCs w:val="32"/>
        </w:rPr>
        <w:t>联系人：</w:t>
      </w:r>
      <w:r>
        <w:rPr>
          <w:rFonts w:hint="eastAsia" w:ascii="仿宋" w:hAnsi="仿宋" w:eastAsia="仿宋" w:cs="仿宋"/>
          <w:color w:val="000000"/>
          <w:sz w:val="32"/>
          <w:szCs w:val="32"/>
          <w:lang w:val="en-US" w:eastAsia="zh-CN"/>
        </w:rPr>
        <w:t>青铜峡</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 xml:space="preserve">疾病预防控制中心（卫生监督所）  </w:t>
      </w:r>
      <w:r>
        <w:rPr>
          <w:rFonts w:hint="eastAsia" w:ascii="仿宋" w:hAnsi="仿宋" w:eastAsia="仿宋" w:cs="仿宋"/>
          <w:color w:val="000000"/>
          <w:sz w:val="32"/>
          <w:szCs w:val="32"/>
          <w:lang w:val="en-US" w:eastAsia="zh-CN"/>
        </w:rPr>
        <w:t xml:space="preserve">闫萌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联系电话：13649514452</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仿宋" w:hAnsi="仿宋" w:eastAsia="仿宋" w:cs="仿宋"/>
          <w:color w:val="000000"/>
          <w:sz w:val="32"/>
          <w:szCs w:val="32"/>
        </w:rPr>
        <w:t>邮</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箱：qtxjk309@163.com</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附表：1.202</w:t>
      </w:r>
      <w:r>
        <w:rPr>
          <w:rFonts w:hint="eastAsia" w:ascii="仿宋_GB2312" w:hAnsi="仿宋_GB2312" w:eastAsia="仿宋_GB2312" w:cs="仿宋_GB2312"/>
          <w:kern w:val="2"/>
          <w:sz w:val="32"/>
          <w:szCs w:val="32"/>
          <w:lang w:val="en-US" w:eastAsia="zh-CN" w:bidi="zh-CN"/>
        </w:rPr>
        <w:t>5</w:t>
      </w:r>
      <w:r>
        <w:rPr>
          <w:rFonts w:hint="eastAsia" w:ascii="仿宋_GB2312" w:hAnsi="仿宋_GB2312" w:eastAsia="仿宋_GB2312" w:cs="仿宋_GB2312"/>
          <w:kern w:val="2"/>
          <w:sz w:val="32"/>
          <w:szCs w:val="32"/>
          <w:lang w:val="zh-CN" w:eastAsia="zh-CN" w:bidi="zh-CN"/>
        </w:rPr>
        <w:t>年消毒产品国家随机监督抽查计划表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zh-CN" w:eastAsia="zh-CN" w:bidi="zh-CN"/>
        </w:rPr>
        <w:t>2.★202</w:t>
      </w:r>
      <w:r>
        <w:rPr>
          <w:rFonts w:hint="eastAsia" w:ascii="仿宋_GB2312" w:hAnsi="仿宋_GB2312" w:eastAsia="仿宋_GB2312" w:cs="仿宋_GB2312"/>
          <w:kern w:val="2"/>
          <w:sz w:val="32"/>
          <w:szCs w:val="32"/>
          <w:lang w:val="en-US" w:eastAsia="zh-CN" w:bidi="zh-CN"/>
        </w:rPr>
        <w:t>5</w:t>
      </w:r>
      <w:r>
        <w:rPr>
          <w:rFonts w:hint="eastAsia" w:ascii="仿宋_GB2312" w:hAnsi="仿宋_GB2312" w:eastAsia="仿宋_GB2312" w:cs="仿宋_GB2312"/>
          <w:kern w:val="2"/>
          <w:sz w:val="32"/>
          <w:szCs w:val="32"/>
          <w:lang w:val="zh-CN" w:eastAsia="zh-CN" w:bidi="zh-CN"/>
        </w:rPr>
        <w:t>年消毒产品生产企业国家随机监督抽查</w:t>
      </w:r>
      <w:r>
        <w:rPr>
          <w:rFonts w:hint="eastAsia" w:ascii="仿宋_GB2312" w:hAnsi="仿宋_GB2312" w:eastAsia="仿宋_GB2312" w:cs="仿宋_GB2312"/>
          <w:kern w:val="2"/>
          <w:sz w:val="32"/>
          <w:szCs w:val="32"/>
          <w:lang w:val="en-US" w:eastAsia="zh-CN" w:bidi="zh-CN"/>
        </w:rPr>
        <w:t>案件查处汇总表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zh-CN" w:eastAsia="zh-CN" w:bidi="zh-CN"/>
        </w:rPr>
        <w:t>3.★202</w:t>
      </w:r>
      <w:r>
        <w:rPr>
          <w:rFonts w:hint="eastAsia" w:ascii="仿宋_GB2312" w:hAnsi="仿宋_GB2312" w:eastAsia="仿宋_GB2312" w:cs="仿宋_GB2312"/>
          <w:kern w:val="2"/>
          <w:sz w:val="32"/>
          <w:szCs w:val="32"/>
          <w:lang w:val="en-US" w:eastAsia="zh-CN" w:bidi="zh-CN"/>
        </w:rPr>
        <w:t>5</w:t>
      </w:r>
      <w:r>
        <w:rPr>
          <w:rFonts w:hint="eastAsia" w:ascii="仿宋_GB2312" w:hAnsi="仿宋_GB2312" w:eastAsia="仿宋_GB2312" w:cs="仿宋_GB2312"/>
          <w:kern w:val="2"/>
          <w:sz w:val="32"/>
          <w:szCs w:val="32"/>
          <w:lang w:val="zh-CN" w:eastAsia="zh-CN" w:bidi="zh-CN"/>
        </w:rPr>
        <w:t>年消毒产品</w:t>
      </w:r>
      <w:r>
        <w:rPr>
          <w:rFonts w:hint="eastAsia" w:ascii="仿宋_GB2312" w:hAnsi="仿宋_GB2312" w:eastAsia="仿宋_GB2312" w:cs="仿宋_GB2312"/>
          <w:kern w:val="2"/>
          <w:sz w:val="32"/>
          <w:szCs w:val="32"/>
          <w:lang w:val="en-US" w:eastAsia="zh-CN" w:bidi="zh-CN"/>
        </w:rPr>
        <w:t>经营单位</w:t>
      </w:r>
      <w:r>
        <w:rPr>
          <w:rFonts w:hint="eastAsia" w:ascii="仿宋_GB2312" w:hAnsi="仿宋_GB2312" w:eastAsia="仿宋_GB2312" w:cs="仿宋_GB2312"/>
          <w:kern w:val="2"/>
          <w:sz w:val="32"/>
          <w:szCs w:val="32"/>
          <w:lang w:val="zh-CN" w:eastAsia="zh-CN" w:bidi="zh-CN"/>
        </w:rPr>
        <w:t>国家随机监督抽查案件查处汇总表</w:t>
      </w:r>
    </w:p>
    <w:p>
      <w:pPr>
        <w:keepNext w:val="0"/>
        <w:keepLines w:val="0"/>
        <w:pageBreakBefore w:val="0"/>
        <w:kinsoku/>
        <w:wordWrap/>
        <w:overflowPunct/>
        <w:topLinePunct w:val="0"/>
        <w:autoSpaceDE/>
        <w:autoSpaceDN/>
        <w:bidi w:val="0"/>
        <w:adjustRightInd/>
        <w:snapToGrid/>
        <w:spacing w:line="560" w:lineRule="exact"/>
        <w:ind w:left="1916" w:leftChars="760" w:hanging="320" w:hangingChars="100"/>
        <w:jc w:val="both"/>
        <w:textAlignment w:val="auto"/>
        <w:rPr>
          <w:rFonts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4</w:t>
      </w:r>
      <w:r>
        <w:rPr>
          <w:rFonts w:hint="eastAsia" w:ascii="仿宋_GB2312" w:hAnsi="仿宋_GB2312" w:eastAsia="仿宋_GB2312" w:cs="仿宋_GB2312"/>
          <w:kern w:val="2"/>
          <w:sz w:val="32"/>
          <w:szCs w:val="32"/>
          <w:lang w:val="zh-CN" w:eastAsia="zh-CN" w:bidi="zh-CN"/>
        </w:rPr>
        <w:t>.★202</w:t>
      </w:r>
      <w:r>
        <w:rPr>
          <w:rFonts w:hint="eastAsia" w:ascii="仿宋_GB2312" w:hAnsi="仿宋_GB2312" w:eastAsia="仿宋_GB2312" w:cs="仿宋_GB2312"/>
          <w:kern w:val="2"/>
          <w:sz w:val="32"/>
          <w:szCs w:val="32"/>
          <w:lang w:val="en-US" w:eastAsia="zh-CN" w:bidi="zh-CN"/>
        </w:rPr>
        <w:t>5</w:t>
      </w:r>
      <w:r>
        <w:rPr>
          <w:rFonts w:hint="eastAsia" w:ascii="仿宋_GB2312" w:hAnsi="仿宋_GB2312" w:eastAsia="仿宋_GB2312" w:cs="仿宋_GB2312"/>
          <w:kern w:val="2"/>
          <w:sz w:val="32"/>
          <w:szCs w:val="32"/>
          <w:lang w:val="zh-CN" w:eastAsia="zh-CN" w:bidi="zh-CN"/>
        </w:rPr>
        <w:t>年抗（抑）菌制剂膏、霜剂型违法添加禁用物质产品清单</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lang w:val="en-US" w:eastAsia="zh-CN"/>
        </w:rPr>
        <w:sectPr>
          <w:headerReference r:id="rId3" w:type="default"/>
          <w:footerReference r:id="rId4" w:type="default"/>
          <w:pgSz w:w="11906" w:h="16838"/>
          <w:pgMar w:top="2098" w:right="1474" w:bottom="1814" w:left="1587" w:header="851" w:footer="992" w:gutter="0"/>
          <w:pgNumType w:fmt="numberInDash"/>
          <w:cols w:space="720" w:num="1"/>
          <w:docGrid w:type="lines" w:linePitch="312" w:charSpace="0"/>
        </w:sectPr>
      </w:pPr>
    </w:p>
    <w:p>
      <w:pPr>
        <w:jc w:val="both"/>
        <w:rPr>
          <w:rFonts w:ascii="黑体" w:hAnsi="黑体" w:eastAsia="黑体" w:cs="黑体"/>
          <w:sz w:val="32"/>
          <w:szCs w:val="32"/>
          <w:lang w:eastAsia="zh-CN"/>
        </w:rPr>
      </w:pPr>
      <w:r>
        <w:rPr>
          <w:rFonts w:hint="eastAsia" w:ascii="黑体" w:hAnsi="黑体" w:eastAsia="黑体" w:cs="黑体"/>
          <w:sz w:val="32"/>
          <w:szCs w:val="32"/>
          <w:lang w:val="en-US" w:eastAsia="zh-CN"/>
        </w:rPr>
        <w:t>附表1</w:t>
      </w:r>
    </w:p>
    <w:p>
      <w:pPr>
        <w:jc w:val="center"/>
        <w:rPr>
          <w:rFonts w:ascii="黑体" w:hAnsi="黑体" w:eastAsia="黑体" w:cs="黑体"/>
          <w:sz w:val="36"/>
          <w:szCs w:val="36"/>
          <w:lang w:eastAsia="zh-CN"/>
        </w:rPr>
      </w:pP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5</w:t>
      </w:r>
      <w:r>
        <w:rPr>
          <w:rFonts w:hint="eastAsia" w:ascii="黑体" w:hAnsi="黑体" w:eastAsia="黑体" w:cs="黑体"/>
          <w:sz w:val="36"/>
          <w:szCs w:val="36"/>
          <w:lang w:eastAsia="zh-CN"/>
        </w:rPr>
        <w:t>年消毒产品国家随机监督抽查计划表</w:t>
      </w:r>
    </w:p>
    <w:tbl>
      <w:tblPr>
        <w:tblStyle w:val="10"/>
        <w:tblW w:w="14976" w:type="dxa"/>
        <w:jc w:val="center"/>
        <w:tblLayout w:type="fixed"/>
        <w:tblCellMar>
          <w:top w:w="0" w:type="dxa"/>
          <w:left w:w="10" w:type="dxa"/>
          <w:bottom w:w="0" w:type="dxa"/>
          <w:right w:w="10" w:type="dxa"/>
        </w:tblCellMar>
      </w:tblPr>
      <w:tblGrid>
        <w:gridCol w:w="1268"/>
        <w:gridCol w:w="754"/>
        <w:gridCol w:w="2947"/>
        <w:gridCol w:w="4544"/>
        <w:gridCol w:w="4695"/>
        <w:gridCol w:w="768"/>
      </w:tblGrid>
      <w:tr>
        <w:tblPrEx>
          <w:tblCellMar>
            <w:top w:w="0" w:type="dxa"/>
            <w:left w:w="10" w:type="dxa"/>
            <w:bottom w:w="0" w:type="dxa"/>
            <w:right w:w="10" w:type="dxa"/>
          </w:tblCellMar>
        </w:tblPrEx>
        <w:trPr>
          <w:trHeight w:val="610" w:hRule="exact"/>
          <w:jc w:val="center"/>
        </w:trPr>
        <w:tc>
          <w:tcPr>
            <w:tcW w:w="1267"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抽查企业</w:t>
            </w:r>
          </w:p>
        </w:tc>
        <w:tc>
          <w:tcPr>
            <w:tcW w:w="3699" w:type="dxa"/>
            <w:gridSpan w:val="2"/>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抽检产品</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检查/检验项目</w:t>
            </w:r>
          </w:p>
        </w:tc>
        <w:tc>
          <w:tcPr>
            <w:tcW w:w="4692"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检验/判定依据</w:t>
            </w:r>
          </w:p>
        </w:tc>
        <w:tc>
          <w:tcPr>
            <w:tcW w:w="768" w:type="dxa"/>
            <w:tcBorders>
              <w:top w:val="single" w:color="auto" w:sz="4" w:space="0"/>
              <w:left w:val="single" w:color="auto" w:sz="4" w:space="0"/>
              <w:righ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备注</w:t>
            </w:r>
          </w:p>
        </w:tc>
      </w:tr>
      <w:tr>
        <w:tblPrEx>
          <w:tblCellMar>
            <w:top w:w="0" w:type="dxa"/>
            <w:left w:w="10" w:type="dxa"/>
            <w:bottom w:w="0" w:type="dxa"/>
            <w:right w:w="10" w:type="dxa"/>
          </w:tblCellMar>
        </w:tblPrEx>
        <w:trPr>
          <w:trHeight w:val="1277" w:hRule="exact"/>
          <w:jc w:val="center"/>
        </w:trPr>
        <w:tc>
          <w:tcPr>
            <w:tcW w:w="1267" w:type="dxa"/>
            <w:vMerge w:val="restart"/>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100%第一</w:t>
            </w:r>
            <w:r>
              <w:rPr>
                <w:rFonts w:hint="eastAsia" w:ascii="仿宋_GB2312" w:hAnsi="仿宋_GB2312" w:eastAsia="仿宋_GB2312" w:cs="仿宋_GB2312"/>
                <w:color w:val="000000"/>
                <w:sz w:val="21"/>
                <w:szCs w:val="21"/>
              </w:rPr>
              <w:t>类消毒产品生产企业</w:t>
            </w:r>
          </w:p>
        </w:tc>
        <w:tc>
          <w:tcPr>
            <w:tcW w:w="754" w:type="dxa"/>
            <w:vMerge w:val="restart"/>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全省</w:t>
            </w:r>
          </w:p>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总数</w:t>
            </w:r>
            <w:r>
              <w:rPr>
                <w:rFonts w:hint="eastAsia" w:ascii="仿宋_GB2312" w:hAnsi="仿宋_GB2312" w:eastAsia="仿宋_GB2312" w:cs="仿宋_GB2312"/>
                <w:b/>
                <w:bCs/>
                <w:color w:val="000000"/>
                <w:sz w:val="21"/>
                <w:szCs w:val="21"/>
              </w:rPr>
              <w:t>≥</w:t>
            </w:r>
            <w:r>
              <w:rPr>
                <w:rFonts w:hint="eastAsia" w:ascii="仿宋_GB2312" w:hAnsi="仿宋_GB2312" w:eastAsia="仿宋_GB2312" w:cs="仿宋_GB2312"/>
                <w:color w:val="000000"/>
                <w:sz w:val="21"/>
                <w:szCs w:val="21"/>
              </w:rPr>
              <w:t>10</w:t>
            </w:r>
          </w:p>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个</w:t>
            </w: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消毒剂</w:t>
            </w:r>
          </w:p>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灭菌剂</w:t>
            </w:r>
          </w:p>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（重点检查灭菌剂）</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有效成分含量检测（不能进行此项检测的做一项抗力最强微生物实验室杀灭试验）、一项抗力最强微生物实验室杀灭试验及稳定性试验</w:t>
            </w:r>
          </w:p>
        </w:tc>
        <w:tc>
          <w:tcPr>
            <w:tcW w:w="4692"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277" w:hRule="exact"/>
          <w:jc w:val="center"/>
        </w:trPr>
        <w:tc>
          <w:tcPr>
            <w:tcW w:w="126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消毒器械</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主要杀菌因子强度检测（不能进行此项检测的做一项抗力最强微生物实验室杀灭试验）</w:t>
            </w:r>
          </w:p>
        </w:tc>
        <w:tc>
          <w:tcPr>
            <w:tcW w:w="4692"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291" w:hRule="exact"/>
          <w:jc w:val="center"/>
        </w:trPr>
        <w:tc>
          <w:tcPr>
            <w:tcW w:w="126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灭菌器械</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实验室灭菌试验检测，其中压力蒸汽灭菌器、环氧乙烷灭菌器、过氧化氢气体等离子体低温灭菌器用生物指示物进行灭菌效果检测</w:t>
            </w:r>
          </w:p>
        </w:tc>
        <w:tc>
          <w:tcPr>
            <w:tcW w:w="4692"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293" w:hRule="exact"/>
          <w:jc w:val="center"/>
        </w:trPr>
        <w:tc>
          <w:tcPr>
            <w:tcW w:w="126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生物指示物</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含菌量检验</w:t>
            </w:r>
          </w:p>
        </w:tc>
        <w:tc>
          <w:tcPr>
            <w:tcW w:w="4692"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《消毒技术规范》《消毒产品卫生安全评价规定》《消毒产品卫生安全评价技术要求》（WS628-2018）,《卫生部消毒产品检验规定》、GB18282《医疗保健产品灭菌化学指示物》及产品企业标准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287" w:hRule="exact"/>
          <w:jc w:val="center"/>
        </w:trPr>
        <w:tc>
          <w:tcPr>
            <w:tcW w:w="1267"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bottom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灭菌效果化学指示物</w:t>
            </w:r>
          </w:p>
        </w:tc>
        <w:tc>
          <w:tcPr>
            <w:tcW w:w="4541" w:type="dxa"/>
            <w:tcBorders>
              <w:top w:val="single" w:color="auto" w:sz="4" w:space="0"/>
              <w:left w:val="single" w:color="auto" w:sz="4" w:space="0"/>
              <w:bottom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按照说明书的灭菌周期进行变色性能检测</w:t>
            </w:r>
          </w:p>
        </w:tc>
        <w:tc>
          <w:tcPr>
            <w:tcW w:w="4692" w:type="dxa"/>
            <w:tcBorders>
              <w:top w:val="single" w:color="auto" w:sz="4" w:space="0"/>
              <w:left w:val="single" w:color="auto" w:sz="4" w:space="0"/>
              <w:bottom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《消毒技术规范》《消毒产品卫生安全评价规定》《消毒产品卫生安全评价技术要求》（WS628-2018）,《卫生部消毒产品检验规定》、GB18282《医疗保健产品灭菌化学指示物》及产品企业标准</w:t>
            </w:r>
          </w:p>
        </w:tc>
        <w:tc>
          <w:tcPr>
            <w:tcW w:w="7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860" w:hRule="exact"/>
          <w:jc w:val="center"/>
        </w:trPr>
        <w:tc>
          <w:tcPr>
            <w:tcW w:w="1267" w:type="dxa"/>
            <w:vMerge w:val="restart"/>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100%抗</w:t>
            </w:r>
            <w:r>
              <w:rPr>
                <w:rFonts w:hint="eastAsia" w:ascii="仿宋_GB2312" w:hAnsi="仿宋_GB2312" w:eastAsia="仿宋_GB2312" w:cs="仿宋_GB2312"/>
                <w:color w:val="000000"/>
                <w:sz w:val="21"/>
                <w:szCs w:val="21"/>
              </w:rPr>
              <w:t>（抑）菌制剂以外的第二类消毒产品生产企业</w:t>
            </w:r>
          </w:p>
        </w:tc>
        <w:tc>
          <w:tcPr>
            <w:tcW w:w="754" w:type="dxa"/>
            <w:vMerge w:val="restart"/>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全省</w:t>
            </w:r>
          </w:p>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总数≥10</w:t>
            </w:r>
          </w:p>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个</w:t>
            </w: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医疗器械中低水平消毒剂、空气消毒剂、手消毒剂、物体表面消毒剂、游泳池水消毒剂（重点检查次氯酸消毒剂）</w:t>
            </w:r>
          </w:p>
        </w:tc>
        <w:tc>
          <w:tcPr>
            <w:tcW w:w="4541"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空气消毒剂进行有效成分含黄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692"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2151" w:hRule="exact"/>
          <w:jc w:val="center"/>
        </w:trPr>
        <w:tc>
          <w:tcPr>
            <w:tcW w:w="126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空气消毒机、紫外线消毒器、食具消毒柜、产生化学因子的其他消毒器械和中、低水平消毒器械</w:t>
            </w:r>
          </w:p>
        </w:tc>
        <w:tc>
          <w:tcPr>
            <w:tcW w:w="4541"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692"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firstLine="180"/>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次氯酸发生器卫生要求》（GB28233-2020）、《紫外线消毒器卫生要求》（GB28235-2020）等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852" w:hRule="exact"/>
          <w:jc w:val="center"/>
        </w:trPr>
        <w:tc>
          <w:tcPr>
            <w:tcW w:w="1267"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tcBorders>
            <w:noWrap w:val="0"/>
            <w:vAlign w:val="bottom"/>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化学指示物（用于测定化学消毒剂浓度的化学指示物、用于测定紫外线强度的化学指示物、用于灭菌过程监测的化学指示物、</w:t>
            </w:r>
            <w:r>
              <w:rPr>
                <w:rFonts w:hint="eastAsia" w:ascii="仿宋_GB2312" w:hAnsi="仿宋_GB2312" w:eastAsia="仿宋_GB2312" w:cs="仿宋_GB2312"/>
                <w:b/>
                <w:bCs/>
                <w:color w:val="000000"/>
                <w:sz w:val="21"/>
                <w:szCs w:val="21"/>
                <w:lang w:val="en-US" w:bidi="en-US"/>
              </w:rPr>
              <w:t>B-D</w:t>
            </w:r>
            <w:r>
              <w:rPr>
                <w:rFonts w:hint="eastAsia" w:ascii="仿宋_GB2312" w:hAnsi="仿宋_GB2312" w:eastAsia="仿宋_GB2312" w:cs="仿宋_GB2312"/>
                <w:color w:val="000000"/>
                <w:sz w:val="21"/>
                <w:szCs w:val="21"/>
              </w:rPr>
              <w:t>纸或包）、带有灭菌标示的灭菌物品包装物</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变色性能检验</w:t>
            </w:r>
          </w:p>
        </w:tc>
        <w:tc>
          <w:tcPr>
            <w:tcW w:w="4692"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《消毒技术规范》《消毒产品标签说明书管理规范》《消毒产品卫生安全评价规定》、《消毒产品卫生安全评价技术要求》（WS628-2018）、相关消毒产品卫生标准及产品企业标准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1549" w:hRule="exact"/>
          <w:jc w:val="center"/>
        </w:trPr>
        <w:tc>
          <w:tcPr>
            <w:tcW w:w="1267"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firstLine="140"/>
              <w:textAlignment w:val="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100%抗（抑）菌制剂生产企业</w:t>
            </w:r>
            <w:r>
              <w:rPr>
                <w:rFonts w:hint="eastAsia" w:ascii="仿宋_GB2312" w:hAnsi="仿宋_GB2312" w:eastAsia="仿宋_GB2312" w:cs="仿宋_GB2312"/>
                <w:color w:val="000000"/>
                <w:sz w:val="21"/>
                <w:szCs w:val="21"/>
                <w:lang w:eastAsia="zh-CN"/>
              </w:rPr>
              <w:t>；经营单位</w:t>
            </w:r>
          </w:p>
        </w:tc>
        <w:tc>
          <w:tcPr>
            <w:tcW w:w="754"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firstLine="14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全</w:t>
            </w:r>
            <w:r>
              <w:rPr>
                <w:rFonts w:hint="eastAsia" w:ascii="仿宋_GB2312" w:hAnsi="仿宋_GB2312" w:eastAsia="仿宋_GB2312" w:cs="仿宋_GB2312"/>
                <w:color w:val="000000"/>
                <w:sz w:val="21"/>
                <w:szCs w:val="21"/>
                <w:lang w:eastAsia="zh-CN"/>
              </w:rPr>
              <w:t>区</w:t>
            </w:r>
          </w:p>
          <w:p>
            <w:pPr>
              <w:pStyle w:val="17"/>
              <w:keepNext w:val="0"/>
              <w:keepLines w:val="0"/>
              <w:pageBreakBefore w:val="0"/>
              <w:widowControl w:val="0"/>
              <w:kinsoku/>
              <w:wordWrap/>
              <w:overflowPunct/>
              <w:topLinePunct w:val="0"/>
              <w:autoSpaceDE/>
              <w:autoSpaceDN/>
              <w:bidi w:val="0"/>
              <w:adjustRightInd/>
              <w:snapToGrid/>
              <w:spacing w:line="300" w:lineRule="exact"/>
              <w:ind w:firstLine="140"/>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总数</w:t>
            </w:r>
          </w:p>
          <w:p>
            <w:pPr>
              <w:pStyle w:val="17"/>
              <w:keepNext w:val="0"/>
              <w:keepLines w:val="0"/>
              <w:pageBreakBefore w:val="0"/>
              <w:widowControl w:val="0"/>
              <w:kinsoku/>
              <w:wordWrap/>
              <w:overflowPunct/>
              <w:topLinePunct w:val="0"/>
              <w:autoSpaceDE/>
              <w:autoSpaceDN/>
              <w:bidi w:val="0"/>
              <w:adjustRightInd/>
              <w:snapToGrid/>
              <w:spacing w:line="300" w:lineRule="exact"/>
              <w:ind w:firstLine="140"/>
              <w:jc w:val="both"/>
              <w:textAlignment w:val="auto"/>
              <w:rPr>
                <w:rFonts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val="en-US"/>
              </w:rPr>
              <w:t>0</w:t>
            </w:r>
          </w:p>
          <w:p>
            <w:pPr>
              <w:pStyle w:val="17"/>
              <w:keepNext w:val="0"/>
              <w:keepLines w:val="0"/>
              <w:pageBreakBefore w:val="0"/>
              <w:widowControl w:val="0"/>
              <w:kinsoku/>
              <w:wordWrap/>
              <w:overflowPunct/>
              <w:topLinePunct w:val="0"/>
              <w:autoSpaceDE/>
              <w:autoSpaceDN/>
              <w:bidi w:val="0"/>
              <w:adjustRightInd/>
              <w:snapToGrid/>
              <w:spacing w:line="300" w:lineRule="exact"/>
              <w:ind w:firstLine="140"/>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w:t>
            </w:r>
          </w:p>
        </w:tc>
        <w:tc>
          <w:tcPr>
            <w:tcW w:w="2945"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抗（抑）菌制剂膏、霜剂型</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禁用物质氯倍他索丙酸脂、咪康唑检验</w:t>
            </w:r>
          </w:p>
        </w:tc>
        <w:tc>
          <w:tcPr>
            <w:tcW w:w="4692" w:type="dxa"/>
            <w:tcBorders>
              <w:top w:val="single" w:color="auto" w:sz="4" w:space="0"/>
              <w:left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《关于印发消毒产品中丙酸氯倍他索和盐酸左氯氟沙星测定-液相色谱-串联质谱法的通知》</w:t>
            </w:r>
          </w:p>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（卫办监督发﹝2010﹞54号）。</w:t>
            </w:r>
          </w:p>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WS/T685-2020《消毒剂与抗抑菌剂中抗真菌药物检测方法与评价要求》进行检验.</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624" w:hRule="exact"/>
          <w:jc w:val="center"/>
        </w:trPr>
        <w:tc>
          <w:tcPr>
            <w:tcW w:w="1267" w:type="dxa"/>
            <w:vMerge w:val="restart"/>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rPr>
              <w:t>10</w:t>
            </w:r>
            <w:r>
              <w:rPr>
                <w:rFonts w:hint="eastAsia" w:ascii="仿宋_GB2312" w:hAnsi="仿宋_GB2312" w:eastAsia="仿宋_GB2312" w:cs="仿宋_GB2312"/>
                <w:color w:val="000000"/>
                <w:sz w:val="21"/>
                <w:szCs w:val="21"/>
              </w:rPr>
              <w:t>%第三类消毒产品生产企业</w:t>
            </w:r>
          </w:p>
        </w:tc>
        <w:tc>
          <w:tcPr>
            <w:tcW w:w="754" w:type="dxa"/>
            <w:vMerge w:val="restart"/>
            <w:tcBorders>
              <w:top w:val="single" w:color="auto" w:sz="4" w:space="0"/>
              <w:left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全省总数≥10个</w:t>
            </w:r>
          </w:p>
        </w:tc>
        <w:tc>
          <w:tcPr>
            <w:tcW w:w="2945" w:type="dxa"/>
            <w:tcBorders>
              <w:top w:val="single" w:color="auto" w:sz="4" w:space="0"/>
              <w:left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排泄物卫生用品（重点检查成人排泄物卫生用品）</w:t>
            </w:r>
          </w:p>
        </w:tc>
        <w:tc>
          <w:tcPr>
            <w:tcW w:w="4541" w:type="dxa"/>
            <w:tcBorders>
              <w:top w:val="single" w:color="auto" w:sz="4" w:space="0"/>
              <w:left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产品微生物指标检验</w:t>
            </w:r>
          </w:p>
        </w:tc>
        <w:tc>
          <w:tcPr>
            <w:tcW w:w="4692" w:type="dxa"/>
            <w:tcBorders>
              <w:top w:val="single" w:color="auto" w:sz="4" w:space="0"/>
              <w:left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《消毒技术规范》、GB15979《一次性使用卫生用品卫生标准》</w:t>
            </w:r>
          </w:p>
        </w:tc>
        <w:tc>
          <w:tcPr>
            <w:tcW w:w="768" w:type="dxa"/>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r>
        <w:tblPrEx>
          <w:tblCellMar>
            <w:top w:w="0" w:type="dxa"/>
            <w:left w:w="10" w:type="dxa"/>
            <w:bottom w:w="0" w:type="dxa"/>
            <w:right w:w="10" w:type="dxa"/>
          </w:tblCellMar>
        </w:tblPrEx>
        <w:trPr>
          <w:trHeight w:val="698" w:hRule="exact"/>
          <w:jc w:val="center"/>
        </w:trPr>
        <w:tc>
          <w:tcPr>
            <w:tcW w:w="1267" w:type="dxa"/>
            <w:vMerge w:val="continue"/>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754" w:type="dxa"/>
            <w:vMerge w:val="continue"/>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c>
          <w:tcPr>
            <w:tcW w:w="2945" w:type="dxa"/>
            <w:tcBorders>
              <w:top w:val="single" w:color="auto" w:sz="4" w:space="0"/>
              <w:left w:val="single" w:color="auto" w:sz="4" w:space="0"/>
              <w:bottom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妇女经期卫生用品</w:t>
            </w:r>
          </w:p>
        </w:tc>
        <w:tc>
          <w:tcPr>
            <w:tcW w:w="4541" w:type="dxa"/>
            <w:tcBorders>
              <w:top w:val="single" w:color="auto" w:sz="4" w:space="0"/>
              <w:left w:val="single" w:color="auto" w:sz="4" w:space="0"/>
              <w:bottom w:val="single" w:color="auto" w:sz="4" w:space="0"/>
            </w:tcBorders>
            <w:noWrap w:val="0"/>
            <w:vAlign w:val="center"/>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sz w:val="21"/>
                <w:szCs w:val="21"/>
              </w:rPr>
              <w:t>产品微生物指标检验</w:t>
            </w:r>
          </w:p>
        </w:tc>
        <w:tc>
          <w:tcPr>
            <w:tcW w:w="4692" w:type="dxa"/>
            <w:tcBorders>
              <w:top w:val="single" w:color="auto" w:sz="4" w:space="0"/>
              <w:left w:val="single" w:color="auto" w:sz="4" w:space="0"/>
              <w:bottom w:val="single" w:color="auto" w:sz="4" w:space="0"/>
            </w:tcBorders>
            <w:noWrap w:val="0"/>
            <w:vAlign w:val="top"/>
          </w:tcPr>
          <w:p>
            <w:pPr>
              <w:pStyle w:val="17"/>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《消毒技术规范》、GB15979《一次性使用卫生用品卫生标准》</w:t>
            </w:r>
          </w:p>
        </w:tc>
        <w:tc>
          <w:tcPr>
            <w:tcW w:w="7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仿宋_GB2312" w:eastAsia="仿宋_GB2312" w:cs="仿宋_GB2312"/>
                <w:sz w:val="21"/>
                <w:szCs w:val="21"/>
                <w:lang w:eastAsia="zh-CN"/>
              </w:rPr>
            </w:pPr>
          </w:p>
        </w:tc>
      </w:tr>
    </w:tbl>
    <w:p>
      <w:pPr>
        <w:spacing w:line="590" w:lineRule="exact"/>
        <w:rPr>
          <w:rFonts w:hint="eastAsia" w:ascii="楷体" w:hAnsi="楷体" w:eastAsia="楷体" w:cs="楷体"/>
          <w:color w:val="000000"/>
          <w:sz w:val="32"/>
          <w:szCs w:val="32"/>
          <w:highlight w:val="none"/>
          <w:lang w:eastAsia="zh-CN"/>
        </w:rPr>
      </w:pPr>
      <w:r>
        <w:rPr>
          <w:rFonts w:hint="eastAsia" w:ascii="黑体" w:hAnsi="黑体" w:eastAsia="黑体" w:cs="黑体"/>
          <w:color w:val="000000"/>
          <w:sz w:val="32"/>
          <w:szCs w:val="32"/>
          <w:highlight w:val="none"/>
        </w:rPr>
        <w:t>附表</w:t>
      </w:r>
      <w:r>
        <w:rPr>
          <w:rFonts w:hint="eastAsia" w:ascii="黑体" w:hAnsi="黑体" w:eastAsia="黑体" w:cs="黑体"/>
          <w:color w:val="000000"/>
          <w:sz w:val="32"/>
          <w:szCs w:val="32"/>
          <w:highlight w:val="none"/>
          <w:lang w:val="en-US" w:eastAsia="zh-CN"/>
        </w:rPr>
        <w:t>2</w:t>
      </w:r>
    </w:p>
    <w:p>
      <w:pPr>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rPr>
        <w:t>★2025年消毒产品生产企业国家随机监督抽查案件查处汇总表</w:t>
      </w:r>
    </w:p>
    <w:p>
      <w:pPr>
        <w:rPr>
          <w:rFonts w:hint="eastAsia" w:ascii="仿宋" w:hAnsi="仿宋" w:eastAsia="仿宋" w:cs="仿宋"/>
          <w:color w:val="000000"/>
          <w:szCs w:val="21"/>
          <w:highlight w:val="none"/>
        </w:rPr>
      </w:pPr>
      <w:r>
        <w:rPr>
          <w:rFonts w:hint="eastAsia" w:ascii="仿宋" w:hAnsi="仿宋" w:eastAsia="仿宋" w:cs="仿宋"/>
          <w:color w:val="000000"/>
          <w:sz w:val="24"/>
          <w:szCs w:val="24"/>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885"/>
        <w:gridCol w:w="825"/>
        <w:gridCol w:w="707"/>
        <w:gridCol w:w="1061"/>
        <w:gridCol w:w="636"/>
        <w:gridCol w:w="882"/>
        <w:gridCol w:w="666"/>
        <w:gridCol w:w="567"/>
        <w:gridCol w:w="655"/>
        <w:gridCol w:w="668"/>
        <w:gridCol w:w="502"/>
        <w:gridCol w:w="640"/>
        <w:gridCol w:w="636"/>
        <w:gridCol w:w="733"/>
        <w:gridCol w:w="682"/>
        <w:gridCol w:w="729"/>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gridSpan w:val="2"/>
            <w:vMerge w:val="restart"/>
            <w:tcBorders>
              <w:tl2br w:val="single" w:color="auto" w:sz="4" w:space="0"/>
            </w:tcBorders>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
              </w:rPr>
              <w:t xml:space="preserve">     </w:t>
            </w:r>
            <w:r>
              <w:rPr>
                <w:rFonts w:hint="eastAsia" w:ascii="仿宋" w:hAnsi="仿宋" w:eastAsia="仿宋" w:cs="仿宋"/>
                <w:b/>
                <w:bCs/>
                <w:color w:val="000000"/>
                <w:kern w:val="0"/>
                <w:sz w:val="21"/>
                <w:szCs w:val="21"/>
                <w:highlight w:val="none"/>
              </w:rPr>
              <w:t>抽查情况</w:t>
            </w:r>
          </w:p>
          <w:p>
            <w:pPr>
              <w:ind w:firstLine="843" w:firstLineChars="400"/>
              <w:jc w:val="center"/>
              <w:rPr>
                <w:rFonts w:hint="eastAsia" w:ascii="仿宋" w:hAnsi="仿宋" w:eastAsia="仿宋" w:cs="仿宋"/>
                <w:b/>
                <w:bCs/>
                <w:color w:val="000000"/>
                <w:kern w:val="0"/>
                <w:sz w:val="21"/>
                <w:szCs w:val="21"/>
                <w:highlight w:val="none"/>
              </w:rPr>
            </w:pPr>
          </w:p>
          <w:p>
            <w:pPr>
              <w:jc w:val="center"/>
              <w:rPr>
                <w:rFonts w:hint="eastAsia" w:ascii="仿宋" w:hAnsi="仿宋" w:eastAsia="仿宋" w:cs="仿宋"/>
                <w:b/>
                <w:bCs/>
                <w:color w:val="000000"/>
                <w:kern w:val="0"/>
                <w:sz w:val="21"/>
                <w:szCs w:val="21"/>
                <w:highlight w:val="none"/>
              </w:rPr>
            </w:pPr>
          </w:p>
          <w:p>
            <w:pPr>
              <w:jc w:val="both"/>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产品类别</w:t>
            </w:r>
          </w:p>
        </w:tc>
        <w:tc>
          <w:tcPr>
            <w:tcW w:w="2593"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生产企业检查情况</w:t>
            </w:r>
          </w:p>
        </w:tc>
        <w:tc>
          <w:tcPr>
            <w:tcW w:w="2184"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产品检查情况</w:t>
            </w:r>
          </w:p>
        </w:tc>
        <w:tc>
          <w:tcPr>
            <w:tcW w:w="1890"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产品抽检情况</w:t>
            </w:r>
          </w:p>
        </w:tc>
        <w:tc>
          <w:tcPr>
            <w:tcW w:w="3922" w:type="dxa"/>
            <w:gridSpan w:val="6"/>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生产企业违法行为查处情况</w:t>
            </w:r>
          </w:p>
        </w:tc>
        <w:tc>
          <w:tcPr>
            <w:tcW w:w="1416" w:type="dxa"/>
            <w:gridSpan w:val="2"/>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886" w:type="dxa"/>
            <w:gridSpan w:val="2"/>
            <w:vMerge w:val="continue"/>
            <w:tcBorders>
              <w:tl2br w:val="single" w:color="auto" w:sz="4" w:space="0"/>
            </w:tcBorders>
            <w:noWrap w:val="0"/>
            <w:vAlign w:val="center"/>
          </w:tcPr>
          <w:p>
            <w:pPr>
              <w:rPr>
                <w:rFonts w:hint="eastAsia" w:ascii="仿宋" w:hAnsi="仿宋" w:eastAsia="仿宋" w:cs="仿宋"/>
                <w:b/>
                <w:bCs/>
                <w:color w:val="000000"/>
                <w:highlight w:val="none"/>
              </w:rPr>
            </w:pPr>
          </w:p>
        </w:tc>
        <w:tc>
          <w:tcPr>
            <w:tcW w:w="825"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spacing w:val="-20"/>
                <w:kern w:val="0"/>
                <w:sz w:val="21"/>
                <w:szCs w:val="21"/>
                <w:highlight w:val="none"/>
              </w:rPr>
              <w:t>辖区企业数(家)</w:t>
            </w:r>
          </w:p>
        </w:tc>
        <w:tc>
          <w:tcPr>
            <w:tcW w:w="707"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检查企业数(家)</w:t>
            </w:r>
          </w:p>
        </w:tc>
        <w:tc>
          <w:tcPr>
            <w:tcW w:w="1061"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许可证、生产条件、过程等不合格数(家)</w:t>
            </w:r>
          </w:p>
        </w:tc>
        <w:tc>
          <w:tcPr>
            <w:tcW w:w="636"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检查产品数(个)</w:t>
            </w:r>
          </w:p>
        </w:tc>
        <w:tc>
          <w:tcPr>
            <w:tcW w:w="882"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名称、标签、说明书不合格数(个)</w:t>
            </w:r>
          </w:p>
        </w:tc>
        <w:tc>
          <w:tcPr>
            <w:tcW w:w="666"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评价报告不合格数(个)</w:t>
            </w:r>
          </w:p>
        </w:tc>
        <w:tc>
          <w:tcPr>
            <w:tcW w:w="567"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抽检产品数(个)</w:t>
            </w:r>
          </w:p>
        </w:tc>
        <w:tc>
          <w:tcPr>
            <w:tcW w:w="655"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检测不合格产品数(个)</w:t>
            </w:r>
          </w:p>
        </w:tc>
        <w:tc>
          <w:tcPr>
            <w:tcW w:w="668"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其中违规添加数</w:t>
            </w:r>
            <w:r>
              <w:rPr>
                <w:rFonts w:hint="eastAsia" w:ascii="仿宋" w:hAnsi="仿宋" w:eastAsia="仿宋" w:cs="仿宋"/>
                <w:b/>
                <w:bCs/>
                <w:color w:val="000000"/>
                <w:spacing w:val="-20"/>
                <w:kern w:val="0"/>
                <w:sz w:val="21"/>
                <w:szCs w:val="21"/>
                <w:highlight w:val="none"/>
                <w:lang w:eastAsia="zh-CN"/>
              </w:rPr>
              <w:t>（</w:t>
            </w:r>
            <w:r>
              <w:rPr>
                <w:rFonts w:hint="eastAsia" w:ascii="仿宋" w:hAnsi="仿宋" w:eastAsia="仿宋" w:cs="仿宋"/>
                <w:b/>
                <w:bCs/>
                <w:color w:val="000000"/>
                <w:spacing w:val="-20"/>
                <w:kern w:val="0"/>
                <w:sz w:val="21"/>
                <w:szCs w:val="21"/>
                <w:highlight w:val="none"/>
              </w:rPr>
              <w:t>个）</w:t>
            </w:r>
          </w:p>
        </w:tc>
        <w:tc>
          <w:tcPr>
            <w:tcW w:w="502"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立案数(件)</w:t>
            </w:r>
          </w:p>
        </w:tc>
        <w:tc>
          <w:tcPr>
            <w:tcW w:w="640"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结案数(件)</w:t>
            </w:r>
          </w:p>
        </w:tc>
        <w:tc>
          <w:tcPr>
            <w:tcW w:w="636"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吊销许可证企业数(家)</w:t>
            </w:r>
          </w:p>
        </w:tc>
        <w:tc>
          <w:tcPr>
            <w:tcW w:w="733"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罚款企业数(家)</w:t>
            </w:r>
          </w:p>
        </w:tc>
        <w:tc>
          <w:tcPr>
            <w:tcW w:w="682"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罚款金额(万元)</w:t>
            </w:r>
          </w:p>
        </w:tc>
        <w:tc>
          <w:tcPr>
            <w:tcW w:w="729"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没收违法所得(万元)</w:t>
            </w:r>
          </w:p>
        </w:tc>
        <w:tc>
          <w:tcPr>
            <w:tcW w:w="708"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公示不合格企业数(家)</w:t>
            </w:r>
          </w:p>
        </w:tc>
        <w:tc>
          <w:tcPr>
            <w:tcW w:w="708" w:type="dxa"/>
            <w:tcBorders>
              <w:left w:val="single" w:color="auto" w:sz="4" w:space="0"/>
            </w:tcBorders>
            <w:noWrap w:val="0"/>
            <w:vAlign w:val="center"/>
          </w:tcPr>
          <w:p>
            <w:pPr>
              <w:spacing w:line="0" w:lineRule="atLeast"/>
              <w:jc w:val="center"/>
              <w:rPr>
                <w:rFonts w:hint="eastAsia" w:ascii="仿宋" w:hAnsi="仿宋" w:eastAsia="仿宋" w:cs="仿宋"/>
                <w:b/>
                <w:bCs/>
                <w:color w:val="000000"/>
                <w:spacing w:val="-20"/>
                <w:kern w:val="0"/>
                <w:sz w:val="21"/>
                <w:szCs w:val="21"/>
                <w:highlight w:val="none"/>
              </w:rPr>
            </w:pPr>
            <w:r>
              <w:rPr>
                <w:rFonts w:hint="eastAsia" w:ascii="仿宋" w:hAnsi="仿宋" w:eastAsia="仿宋" w:cs="仿宋"/>
                <w:b/>
                <w:bCs/>
                <w:color w:val="000000"/>
                <w:spacing w:val="-20"/>
                <w:kern w:val="0"/>
                <w:sz w:val="21"/>
                <w:szCs w:val="21"/>
                <w:highlight w:val="none"/>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gridSpan w:val="2"/>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第一类产品</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restart"/>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第二类产品</w:t>
            </w:r>
          </w:p>
        </w:tc>
        <w:tc>
          <w:tcPr>
            <w:tcW w:w="88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抗抑菌制剂</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center"/>
          </w:tcPr>
          <w:p>
            <w:pPr>
              <w:spacing w:line="0" w:lineRule="atLeast"/>
              <w:jc w:val="center"/>
              <w:rPr>
                <w:rFonts w:hint="eastAsia" w:ascii="仿宋" w:hAnsi="仿宋" w:eastAsia="仿宋" w:cs="仿宋"/>
                <w:color w:val="000000"/>
                <w:kern w:val="0"/>
                <w:szCs w:val="21"/>
                <w:highlight w:val="none"/>
              </w:rPr>
            </w:pPr>
          </w:p>
        </w:tc>
        <w:tc>
          <w:tcPr>
            <w:tcW w:w="88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其他第二类</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restart"/>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第三类产品</w:t>
            </w:r>
          </w:p>
        </w:tc>
        <w:tc>
          <w:tcPr>
            <w:tcW w:w="88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卫生巾</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Merge w:val="continue"/>
            <w:noWrap w:val="0"/>
            <w:vAlign w:val="center"/>
          </w:tcPr>
          <w:p>
            <w:pPr>
              <w:spacing w:line="0" w:lineRule="atLeast"/>
              <w:jc w:val="center"/>
              <w:rPr>
                <w:rFonts w:hint="eastAsia" w:ascii="仿宋" w:hAnsi="仿宋" w:eastAsia="仿宋" w:cs="仿宋"/>
                <w:color w:val="000000"/>
                <w:kern w:val="0"/>
                <w:szCs w:val="21"/>
                <w:highlight w:val="none"/>
              </w:rPr>
            </w:pPr>
          </w:p>
        </w:tc>
        <w:tc>
          <w:tcPr>
            <w:tcW w:w="88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其他第三类</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6" w:type="dxa"/>
            <w:gridSpan w:val="2"/>
            <w:noWrap w:val="0"/>
            <w:vAlign w:val="center"/>
          </w:tcPr>
          <w:p>
            <w:pPr>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合计</w:t>
            </w:r>
          </w:p>
        </w:tc>
        <w:tc>
          <w:tcPr>
            <w:tcW w:w="825"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1061"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8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6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67"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55" w:type="dxa"/>
            <w:tcBorders>
              <w:left w:val="single" w:color="auto" w:sz="4" w:space="0"/>
            </w:tcBorders>
            <w:noWrap w:val="0"/>
            <w:vAlign w:val="center"/>
          </w:tcPr>
          <w:p>
            <w:pPr>
              <w:jc w:val="center"/>
              <w:rPr>
                <w:rFonts w:hint="eastAsia" w:ascii="仿宋" w:hAnsi="仿宋" w:eastAsia="仿宋" w:cs="仿宋"/>
                <w:color w:val="000000"/>
                <w:kern w:val="0"/>
                <w:sz w:val="20"/>
                <w:szCs w:val="21"/>
                <w:highlight w:val="none"/>
              </w:rPr>
            </w:pPr>
          </w:p>
        </w:tc>
        <w:tc>
          <w:tcPr>
            <w:tcW w:w="66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50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40"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36"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33"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682"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29"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c>
          <w:tcPr>
            <w:tcW w:w="708" w:type="dxa"/>
            <w:tcBorders>
              <w:left w:val="single" w:color="auto" w:sz="4" w:space="0"/>
            </w:tcBorders>
            <w:noWrap w:val="0"/>
            <w:vAlign w:val="center"/>
          </w:tcPr>
          <w:p>
            <w:pPr>
              <w:jc w:val="center"/>
              <w:rPr>
                <w:rFonts w:hint="eastAsia" w:ascii="仿宋" w:hAnsi="仿宋" w:eastAsia="仿宋" w:cs="仿宋"/>
                <w:color w:val="000000"/>
                <w:kern w:val="0"/>
                <w:sz w:val="21"/>
                <w:szCs w:val="21"/>
                <w:highlight w:val="none"/>
              </w:rPr>
            </w:pPr>
          </w:p>
        </w:tc>
      </w:tr>
    </w:tbl>
    <w:p>
      <w:pPr>
        <w:spacing w:line="0" w:lineRule="atLeas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 注：若某生产企业同时生产第一类、第二类、第三类消毒产品中的两类、三类，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件）”</w:t>
      </w:r>
    </w:p>
    <w:p>
      <w:pPr>
        <w:jc w:val="both"/>
        <w:rPr>
          <w:rFonts w:ascii="仿宋_GB2312" w:hAnsi="仿宋_GB2312" w:eastAsia="仿宋_GB2312" w:cs="仿宋_GB2312"/>
          <w:color w:val="auto"/>
          <w:sz w:val="21"/>
          <w:lang w:eastAsia="zh-CN"/>
        </w:rPr>
      </w:pPr>
      <w:r>
        <w:rPr>
          <w:rFonts w:hint="eastAsia" w:ascii="楷体" w:hAnsi="楷体" w:eastAsia="楷体" w:cs="楷体"/>
          <w:color w:val="000000"/>
          <w:szCs w:val="21"/>
          <w:highlight w:val="none"/>
        </w:rPr>
        <w:br w:type="page"/>
      </w:r>
    </w:p>
    <w:p>
      <w:pPr>
        <w:spacing w:line="590" w:lineRule="exact"/>
        <w:rPr>
          <w:rFonts w:hint="eastAsia" w:ascii="楷体" w:hAnsi="楷体" w:eastAsia="楷体" w:cs="楷体"/>
          <w:color w:val="000000"/>
          <w:sz w:val="32"/>
          <w:szCs w:val="32"/>
          <w:highlight w:val="none"/>
        </w:rPr>
      </w:pPr>
      <w:r>
        <w:rPr>
          <w:rFonts w:hint="eastAsia" w:ascii="黑体" w:hAnsi="黑体" w:eastAsia="黑体" w:cs="黑体"/>
          <w:color w:val="000000"/>
          <w:sz w:val="32"/>
          <w:szCs w:val="32"/>
          <w:highlight w:val="none"/>
        </w:rPr>
        <w:t>附表</w:t>
      </w:r>
      <w:r>
        <w:rPr>
          <w:rFonts w:hint="eastAsia" w:ascii="黑体" w:hAnsi="黑体" w:eastAsia="黑体" w:cs="黑体"/>
          <w:color w:val="000000"/>
          <w:sz w:val="32"/>
          <w:szCs w:val="32"/>
          <w:highlight w:val="none"/>
          <w:lang w:val="en-US" w:eastAsia="zh-CN"/>
        </w:rPr>
        <w:t>3</w:t>
      </w:r>
      <w:r>
        <w:rPr>
          <w:rFonts w:hint="eastAsia" w:ascii="楷体" w:hAnsi="楷体" w:eastAsia="楷体" w:cs="楷体"/>
          <w:color w:val="000000"/>
          <w:sz w:val="32"/>
          <w:szCs w:val="32"/>
          <w:highlight w:val="none"/>
        </w:rPr>
        <w:t xml:space="preserve">   </w:t>
      </w:r>
    </w:p>
    <w:p>
      <w:pPr>
        <w:jc w:val="center"/>
        <w:rPr>
          <w:rFonts w:hint="eastAsia" w:ascii="楷体" w:hAnsi="楷体" w:eastAsia="楷体" w:cs="楷体"/>
          <w:color w:val="000000"/>
          <w:szCs w:val="21"/>
          <w:highlight w:val="none"/>
        </w:rPr>
      </w:pPr>
      <w:r>
        <w:rPr>
          <w:rFonts w:hint="eastAsia" w:ascii="方正小标宋简体" w:hAnsi="方正小标宋简体" w:eastAsia="方正小标宋简体" w:cs="方正小标宋简体"/>
          <w:b w:val="0"/>
          <w:bCs w:val="0"/>
          <w:color w:val="000000"/>
          <w:sz w:val="44"/>
          <w:szCs w:val="44"/>
          <w:highlight w:val="none"/>
        </w:rPr>
        <w:t>★2025年消毒产品经营单位国家随机监督抽查案件查处汇总表</w:t>
      </w:r>
    </w:p>
    <w:p>
      <w:pPr>
        <w:rPr>
          <w:rFonts w:hint="eastAsia" w:ascii="仿宋" w:hAnsi="仿宋" w:eastAsia="仿宋" w:cs="仿宋"/>
          <w:color w:val="000000"/>
          <w:szCs w:val="21"/>
          <w:highlight w:val="none"/>
        </w:rPr>
      </w:pPr>
      <w:r>
        <w:rPr>
          <w:rFonts w:hint="eastAsia" w:ascii="仿宋" w:hAnsi="仿宋" w:eastAsia="仿宋" w:cs="仿宋"/>
          <w:color w:val="000000"/>
          <w:sz w:val="24"/>
          <w:szCs w:val="24"/>
          <w:highlight w:val="non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787"/>
        <w:gridCol w:w="960"/>
        <w:gridCol w:w="900"/>
        <w:gridCol w:w="677"/>
        <w:gridCol w:w="645"/>
        <w:gridCol w:w="637"/>
        <w:gridCol w:w="586"/>
        <w:gridCol w:w="709"/>
        <w:gridCol w:w="818"/>
        <w:gridCol w:w="793"/>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gridSpan w:val="2"/>
            <w:vMerge w:val="restart"/>
            <w:tcBorders>
              <w:tl2br w:val="single" w:color="auto" w:sz="4" w:space="0"/>
            </w:tcBorders>
            <w:noWrap w:val="0"/>
            <w:vAlign w:val="center"/>
          </w:tcPr>
          <w:p>
            <w:pPr>
              <w:ind w:firstLine="632" w:firstLineChars="300"/>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抽查情况</w:t>
            </w:r>
          </w:p>
          <w:p>
            <w:pPr>
              <w:rPr>
                <w:rFonts w:hint="eastAsia" w:ascii="仿宋" w:hAnsi="仿宋" w:eastAsia="仿宋" w:cs="仿宋"/>
                <w:b/>
                <w:bCs/>
                <w:color w:val="000000"/>
                <w:kern w:val="0"/>
                <w:sz w:val="21"/>
                <w:szCs w:val="21"/>
                <w:highlight w:val="none"/>
              </w:rPr>
            </w:pPr>
          </w:p>
          <w:p>
            <w:pPr>
              <w:rPr>
                <w:rFonts w:hint="eastAsia" w:ascii="仿宋" w:hAnsi="仿宋" w:eastAsia="仿宋" w:cs="仿宋"/>
                <w:b/>
                <w:bCs/>
                <w:color w:val="000000"/>
                <w:kern w:val="0"/>
                <w:sz w:val="21"/>
                <w:szCs w:val="21"/>
                <w:highlight w:val="none"/>
              </w:rPr>
            </w:pPr>
          </w:p>
          <w:p>
            <w:pP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产品类别</w:t>
            </w:r>
          </w:p>
        </w:tc>
        <w:tc>
          <w:tcPr>
            <w:tcW w:w="2551"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经营单位检查情况</w:t>
            </w:r>
          </w:p>
        </w:tc>
        <w:tc>
          <w:tcPr>
            <w:tcW w:w="2647"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产品检查情况</w:t>
            </w:r>
          </w:p>
        </w:tc>
        <w:tc>
          <w:tcPr>
            <w:tcW w:w="1959" w:type="dxa"/>
            <w:gridSpan w:val="3"/>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产品抽检情况</w:t>
            </w:r>
          </w:p>
        </w:tc>
        <w:tc>
          <w:tcPr>
            <w:tcW w:w="2906" w:type="dxa"/>
            <w:gridSpan w:val="4"/>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经营单位违法行为查处情况</w:t>
            </w:r>
          </w:p>
        </w:tc>
        <w:tc>
          <w:tcPr>
            <w:tcW w:w="1701" w:type="dxa"/>
            <w:gridSpan w:val="2"/>
            <w:noWrap w:val="0"/>
            <w:vAlign w:val="center"/>
          </w:tcPr>
          <w:p>
            <w:pPr>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gridSpan w:val="2"/>
            <w:vMerge w:val="continue"/>
            <w:tcBorders>
              <w:tl2br w:val="single" w:color="auto" w:sz="4" w:space="0"/>
            </w:tcBorders>
            <w:noWrap w:val="0"/>
            <w:vAlign w:val="center"/>
          </w:tcPr>
          <w:p>
            <w:pPr>
              <w:spacing w:line="0" w:lineRule="atLeast"/>
              <w:jc w:val="center"/>
              <w:rPr>
                <w:rFonts w:hint="eastAsia" w:ascii="仿宋" w:hAnsi="仿宋" w:eastAsia="仿宋" w:cs="仿宋"/>
                <w:b/>
                <w:bCs/>
                <w:color w:val="000000"/>
                <w:kern w:val="0"/>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检查单位数(家)</w:t>
            </w:r>
          </w:p>
        </w:tc>
        <w:tc>
          <w:tcPr>
            <w:tcW w:w="851"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索证不合格单位数 (家)</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违规宣传产品的单位数(家)</w:t>
            </w:r>
          </w:p>
        </w:tc>
        <w:tc>
          <w:tcPr>
            <w:tcW w:w="787"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检查产品数(个)</w:t>
            </w:r>
          </w:p>
        </w:tc>
        <w:tc>
          <w:tcPr>
            <w:tcW w:w="960"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名称、标签、说明书不合格数(个)</w:t>
            </w:r>
          </w:p>
        </w:tc>
        <w:tc>
          <w:tcPr>
            <w:tcW w:w="900"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评价报告不合格数(个)</w:t>
            </w:r>
          </w:p>
        </w:tc>
        <w:tc>
          <w:tcPr>
            <w:tcW w:w="677"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抽检产品数(个)</w:t>
            </w:r>
          </w:p>
        </w:tc>
        <w:tc>
          <w:tcPr>
            <w:tcW w:w="645"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检测不合格产品数(个)</w:t>
            </w:r>
          </w:p>
        </w:tc>
        <w:tc>
          <w:tcPr>
            <w:tcW w:w="637"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其中违规添加数</w:t>
            </w:r>
            <w:r>
              <w:rPr>
                <w:rFonts w:hint="eastAsia" w:ascii="仿宋" w:hAnsi="仿宋" w:eastAsia="仿宋" w:cs="仿宋"/>
                <w:b/>
                <w:bCs/>
                <w:color w:val="000000"/>
                <w:kern w:val="0"/>
                <w:sz w:val="21"/>
                <w:szCs w:val="21"/>
                <w:highlight w:val="none"/>
                <w:lang w:eastAsia="zh-CN"/>
              </w:rPr>
              <w:t>（</w:t>
            </w:r>
            <w:r>
              <w:rPr>
                <w:rFonts w:hint="eastAsia" w:ascii="仿宋" w:hAnsi="仿宋" w:eastAsia="仿宋" w:cs="仿宋"/>
                <w:b/>
                <w:bCs/>
                <w:color w:val="000000"/>
                <w:kern w:val="0"/>
                <w:sz w:val="21"/>
                <w:szCs w:val="21"/>
                <w:highlight w:val="none"/>
              </w:rPr>
              <w:t>个）</w:t>
            </w:r>
          </w:p>
        </w:tc>
        <w:tc>
          <w:tcPr>
            <w:tcW w:w="586"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立案数(件)</w:t>
            </w:r>
          </w:p>
        </w:tc>
        <w:tc>
          <w:tcPr>
            <w:tcW w:w="709"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结案数(件)</w:t>
            </w:r>
          </w:p>
        </w:tc>
        <w:tc>
          <w:tcPr>
            <w:tcW w:w="818"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罚款单位数(家)</w:t>
            </w:r>
          </w:p>
        </w:tc>
        <w:tc>
          <w:tcPr>
            <w:tcW w:w="793"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罚款金额(万元)</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公示不合格生产企业数(家)</w:t>
            </w:r>
          </w:p>
        </w:tc>
        <w:tc>
          <w:tcPr>
            <w:tcW w:w="851" w:type="dxa"/>
            <w:tcBorders>
              <w:left w:val="single" w:color="auto" w:sz="4" w:space="0"/>
            </w:tcBorders>
            <w:noWrap w:val="0"/>
            <w:vAlign w:val="center"/>
          </w:tcPr>
          <w:p>
            <w:pPr>
              <w:spacing w:line="0" w:lineRule="atLeast"/>
              <w:jc w:val="center"/>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公示不合格产品数(个)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第二类产品</w:t>
            </w:r>
          </w:p>
        </w:tc>
        <w:tc>
          <w:tcPr>
            <w:tcW w:w="9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抗抑菌制剂</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8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6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0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7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4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3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586"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09"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18"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center"/>
          </w:tcPr>
          <w:p>
            <w:pPr>
              <w:spacing w:line="0" w:lineRule="atLeast"/>
              <w:jc w:val="center"/>
              <w:rPr>
                <w:rFonts w:hint="eastAsia" w:ascii="仿宋" w:hAnsi="仿宋" w:eastAsia="仿宋" w:cs="仿宋"/>
                <w:color w:val="000000"/>
                <w:kern w:val="0"/>
                <w:szCs w:val="21"/>
                <w:highlight w:val="none"/>
              </w:rPr>
            </w:pPr>
          </w:p>
        </w:tc>
        <w:tc>
          <w:tcPr>
            <w:tcW w:w="9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其他第二类</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78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6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0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7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4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3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586"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09"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18"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第三类产品</w:t>
            </w:r>
          </w:p>
        </w:tc>
        <w:tc>
          <w:tcPr>
            <w:tcW w:w="9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卫生巾</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8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6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0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67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4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3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586"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09"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18"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spacing w:line="0" w:lineRule="atLeast"/>
              <w:jc w:val="center"/>
              <w:rPr>
                <w:rFonts w:hint="eastAsia" w:ascii="仿宋" w:hAnsi="仿宋" w:eastAsia="仿宋" w:cs="仿宋"/>
                <w:color w:val="000000"/>
                <w:kern w:val="0"/>
                <w:szCs w:val="21"/>
                <w:highlight w:val="none"/>
              </w:rPr>
            </w:pPr>
          </w:p>
        </w:tc>
        <w:tc>
          <w:tcPr>
            <w:tcW w:w="9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其他第三类</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8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6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0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p>
        </w:tc>
        <w:tc>
          <w:tcPr>
            <w:tcW w:w="67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4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3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586"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09"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18"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gridSpan w:val="2"/>
            <w:noWrap w:val="0"/>
            <w:vAlign w:val="center"/>
          </w:tcPr>
          <w:p>
            <w:pPr>
              <w:spacing w:line="0" w:lineRule="atLeast"/>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合计</w:t>
            </w: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8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6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90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7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45"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637"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586"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09"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18"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793"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0"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c>
          <w:tcPr>
            <w:tcW w:w="851" w:type="dxa"/>
            <w:tcBorders>
              <w:left w:val="single" w:color="auto" w:sz="4" w:space="0"/>
            </w:tcBorders>
            <w:noWrap w:val="0"/>
            <w:vAlign w:val="center"/>
          </w:tcPr>
          <w:p>
            <w:pPr>
              <w:spacing w:line="0" w:lineRule="atLeast"/>
              <w:jc w:val="center"/>
              <w:rPr>
                <w:rFonts w:hint="eastAsia" w:ascii="仿宋" w:hAnsi="仿宋" w:eastAsia="仿宋" w:cs="仿宋"/>
                <w:color w:val="000000"/>
                <w:kern w:val="0"/>
                <w:sz w:val="21"/>
                <w:szCs w:val="21"/>
                <w:highlight w:val="none"/>
              </w:rPr>
            </w:pPr>
          </w:p>
        </w:tc>
      </w:tr>
    </w:tbl>
    <w:p>
      <w:pPr>
        <w:spacing w:line="0" w:lineRule="atLeas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件）”</w:t>
      </w:r>
    </w:p>
    <w:p>
      <w:pPr>
        <w:rPr>
          <w:rFonts w:hint="eastAsia" w:ascii="楷体" w:hAnsi="楷体" w:eastAsia="楷体" w:cs="楷体"/>
          <w:color w:val="000000"/>
          <w:highlight w:val="none"/>
          <w:lang w:eastAsia="zh-CN"/>
        </w:rPr>
      </w:pPr>
    </w:p>
    <w:p>
      <w:pPr>
        <w:rPr>
          <w:rFonts w:hint="eastAsia" w:ascii="楷体" w:hAnsi="楷体" w:eastAsia="楷体" w:cs="楷体"/>
          <w:color w:val="000000"/>
          <w:highlight w:val="none"/>
          <w:lang w:eastAsia="zh-CN"/>
        </w:rPr>
      </w:pPr>
      <w:bookmarkStart w:id="0" w:name="_GoBack"/>
      <w:bookmarkEnd w:id="0"/>
    </w:p>
    <w:p>
      <w:pPr>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附表4</w:t>
      </w:r>
    </w:p>
    <w:p>
      <w:pPr>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rPr>
        <w:t>★2025年</w:t>
      </w:r>
      <w:r>
        <w:rPr>
          <w:rFonts w:hint="eastAsia" w:ascii="方正小标宋简体" w:hAnsi="方正小标宋简体" w:eastAsia="方正小标宋简体" w:cs="方正小标宋简体"/>
          <w:b w:val="0"/>
          <w:bCs w:val="0"/>
          <w:color w:val="000000"/>
          <w:sz w:val="44"/>
          <w:szCs w:val="44"/>
          <w:highlight w:val="none"/>
          <w:lang w:val="en-US" w:eastAsia="zh-CN"/>
        </w:rPr>
        <w:t>抗（抑）菌制剂膏、霜剂型违法添加禁用物质产品清单</w:t>
      </w:r>
    </w:p>
    <w:p>
      <w:pPr>
        <w:rPr>
          <w:rFonts w:hint="eastAsia" w:ascii="仿宋" w:hAnsi="仿宋" w:eastAsia="仿宋" w:cs="仿宋"/>
          <w:b w:val="0"/>
          <w:bCs w:val="0"/>
          <w:color w:val="000000"/>
          <w:sz w:val="44"/>
          <w:szCs w:val="44"/>
          <w:highlight w:val="none"/>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775"/>
        <w:gridCol w:w="1024"/>
        <w:gridCol w:w="2982"/>
        <w:gridCol w:w="2721"/>
        <w:gridCol w:w="200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30"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序号</w:t>
            </w:r>
          </w:p>
        </w:tc>
        <w:tc>
          <w:tcPr>
            <w:tcW w:w="2775"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不合格产品名称</w:t>
            </w:r>
          </w:p>
        </w:tc>
        <w:tc>
          <w:tcPr>
            <w:tcW w:w="1024"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批号</w:t>
            </w:r>
          </w:p>
        </w:tc>
        <w:tc>
          <w:tcPr>
            <w:tcW w:w="2982"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产品责任单位名称</w:t>
            </w:r>
          </w:p>
        </w:tc>
        <w:tc>
          <w:tcPr>
            <w:tcW w:w="2721"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产品生产企业名称</w:t>
            </w:r>
          </w:p>
        </w:tc>
        <w:tc>
          <w:tcPr>
            <w:tcW w:w="2009"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检测报告结果</w:t>
            </w:r>
          </w:p>
        </w:tc>
        <w:tc>
          <w:tcPr>
            <w:tcW w:w="831" w:type="dxa"/>
            <w:noWrap w:val="0"/>
            <w:vAlign w:val="top"/>
          </w:tcPr>
          <w:p>
            <w:pPr>
              <w:jc w:val="center"/>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30" w:type="dxa"/>
            <w:noWrap w:val="0"/>
            <w:vAlign w:val="top"/>
          </w:tcPr>
          <w:p>
            <w:pPr>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w:t>
            </w:r>
          </w:p>
        </w:tc>
        <w:tc>
          <w:tcPr>
            <w:tcW w:w="2775"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1024"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982"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721"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009"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831" w:type="dxa"/>
            <w:noWrap w:val="0"/>
            <w:vAlign w:val="top"/>
          </w:tcPr>
          <w:p>
            <w:pPr>
              <w:jc w:val="center"/>
              <w:rPr>
                <w:rFonts w:hint="eastAsia" w:ascii="仿宋" w:hAnsi="仿宋" w:eastAsia="仿宋" w:cs="仿宋"/>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30" w:type="dxa"/>
            <w:noWrap w:val="0"/>
            <w:vAlign w:val="top"/>
          </w:tcPr>
          <w:p>
            <w:pPr>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w:t>
            </w:r>
          </w:p>
        </w:tc>
        <w:tc>
          <w:tcPr>
            <w:tcW w:w="2775"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1024"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982"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721"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009"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831" w:type="dxa"/>
            <w:noWrap w:val="0"/>
            <w:vAlign w:val="top"/>
          </w:tcPr>
          <w:p>
            <w:pPr>
              <w:jc w:val="center"/>
              <w:rPr>
                <w:rFonts w:hint="eastAsia" w:ascii="仿宋" w:hAnsi="仿宋" w:eastAsia="仿宋" w:cs="仿宋"/>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30" w:type="dxa"/>
            <w:noWrap w:val="0"/>
            <w:vAlign w:val="top"/>
          </w:tcPr>
          <w:p>
            <w:pPr>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2775"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1024"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982"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721"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009"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831" w:type="dxa"/>
            <w:noWrap w:val="0"/>
            <w:vAlign w:val="top"/>
          </w:tcPr>
          <w:p>
            <w:pPr>
              <w:jc w:val="center"/>
              <w:rPr>
                <w:rFonts w:hint="eastAsia" w:ascii="仿宋" w:hAnsi="仿宋" w:eastAsia="仿宋" w:cs="仿宋"/>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30" w:type="dxa"/>
            <w:noWrap w:val="0"/>
            <w:vAlign w:val="top"/>
          </w:tcPr>
          <w:p>
            <w:pPr>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w:t>
            </w:r>
          </w:p>
        </w:tc>
        <w:tc>
          <w:tcPr>
            <w:tcW w:w="2775"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1024"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982"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721"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2009" w:type="dxa"/>
            <w:noWrap w:val="0"/>
            <w:vAlign w:val="top"/>
          </w:tcPr>
          <w:p>
            <w:pPr>
              <w:jc w:val="center"/>
              <w:rPr>
                <w:rFonts w:hint="eastAsia" w:ascii="仿宋" w:hAnsi="仿宋" w:eastAsia="仿宋" w:cs="仿宋"/>
                <w:color w:val="000000"/>
                <w:kern w:val="0"/>
                <w:sz w:val="21"/>
                <w:szCs w:val="21"/>
                <w:highlight w:val="none"/>
                <w:lang w:val="en-US" w:eastAsia="zh-CN"/>
              </w:rPr>
            </w:pPr>
          </w:p>
        </w:tc>
        <w:tc>
          <w:tcPr>
            <w:tcW w:w="831" w:type="dxa"/>
            <w:noWrap w:val="0"/>
            <w:vAlign w:val="top"/>
          </w:tcPr>
          <w:p>
            <w:pPr>
              <w:jc w:val="center"/>
              <w:rPr>
                <w:rFonts w:hint="eastAsia" w:ascii="仿宋" w:hAnsi="仿宋" w:eastAsia="仿宋" w:cs="仿宋"/>
                <w:color w:val="000000"/>
                <w:kern w:val="0"/>
                <w:sz w:val="21"/>
                <w:szCs w:val="21"/>
                <w:highlight w:val="none"/>
                <w:lang w:val="en-US" w:eastAsia="zh-CN"/>
              </w:rPr>
            </w:pPr>
          </w:p>
        </w:tc>
      </w:tr>
    </w:tbl>
    <w:p>
      <w:pPr>
        <w:jc w:val="both"/>
        <w:rPr>
          <w:rFonts w:hint="eastAsia" w:ascii="宋体" w:hAnsi="宋体" w:eastAsia="宋体" w:cs="宋体"/>
          <w:b/>
          <w:bCs/>
          <w:color w:val="000000"/>
          <w:sz w:val="36"/>
          <w:szCs w:val="36"/>
          <w:highlight w:val="none"/>
          <w:lang w:val="en-US" w:eastAsia="zh-CN"/>
        </w:rPr>
      </w:pPr>
    </w:p>
    <w:p>
      <w:pPr>
        <w:spacing w:line="600" w:lineRule="exact"/>
        <w:jc w:val="left"/>
        <w:rPr>
          <w:rFonts w:hint="eastAsia" w:ascii="黑体" w:hAnsi="黑体" w:eastAsia="黑体" w:cs="黑体"/>
          <w:bCs/>
          <w:color w:val="000000"/>
          <w:sz w:val="32"/>
          <w:szCs w:val="32"/>
          <w:highlight w:val="none"/>
          <w:lang w:eastAsia="zh-CN"/>
        </w:rPr>
      </w:pPr>
    </w:p>
    <w:p>
      <w:pPr>
        <w:spacing w:line="600" w:lineRule="exact"/>
        <w:jc w:val="left"/>
        <w:rPr>
          <w:rFonts w:hint="eastAsia" w:ascii="黑体" w:hAnsi="黑体" w:eastAsia="黑体" w:cs="黑体"/>
          <w:bCs/>
          <w:color w:val="000000"/>
          <w:sz w:val="32"/>
          <w:szCs w:val="32"/>
          <w:highlight w:val="none"/>
          <w:lang w:eastAsia="zh-CN"/>
        </w:rPr>
        <w:sectPr>
          <w:headerReference r:id="rId5" w:type="default"/>
          <w:footerReference r:id="rId6" w:type="default"/>
          <w:pgSz w:w="16838" w:h="11905" w:orient="landscape"/>
          <w:pgMar w:top="1587" w:right="2098" w:bottom="1474" w:left="1984" w:header="850" w:footer="992" w:gutter="0"/>
          <w:pgNumType w:fmt="numberInDash"/>
          <w:cols w:space="720" w:num="1"/>
          <w:rtlGutter w:val="0"/>
          <w:docGrid w:type="lines" w:linePitch="442" w:charSpace="0"/>
        </w:sectPr>
      </w:pPr>
    </w:p>
    <w:p>
      <w:pPr>
        <w:jc w:val="both"/>
        <w:rPr>
          <w:rFonts w:hint="eastAsia" w:ascii="仿宋_GB2312" w:hAnsi="宋体" w:eastAsia="仿宋_GB2312"/>
          <w:sz w:val="28"/>
          <w:szCs w:val="28"/>
          <w:u w:val="thick"/>
        </w:rPr>
      </w:pPr>
    </w:p>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- 43 -</w:t>
                    </w:r>
                    <w:r>
                      <w:fldChar w:fldCharType="end"/>
                    </w:r>
                  </w:p>
                </w:txbxContent>
              </v:textbox>
            </v:shape>
          </w:pict>
        </mc:Fallback>
      </mc:AlternateContent>
    </w:r>
  </w:p>
  <w:p>
    <w:pPr>
      <w:widowControl w:val="0"/>
      <w:snapToGrid w:val="0"/>
      <w:jc w:val="left"/>
      <w:rPr>
        <w:rFonts w:hint="default"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- 46 -</w:t>
                    </w:r>
                    <w:r>
                      <w:fldChar w:fldCharType="end"/>
                    </w:r>
                  </w:p>
                </w:txbxContent>
              </v:textbox>
            </v:shape>
          </w:pict>
        </mc:Fallback>
      </mc:AlternateContent>
    </w:r>
  </w:p>
  <w:p>
    <w:pPr>
      <w:widowControl w:val="0"/>
      <w:snapToGrid w:val="0"/>
      <w:jc w:val="left"/>
      <w:rPr>
        <w:rFonts w:hint="default" w:ascii="Times New Roman" w:hAnsi="Times New Roman"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4EFB2D10"/>
    <w:rsid w:val="51AE21F8"/>
    <w:rsid w:val="54587870"/>
    <w:rsid w:val="58A93CA4"/>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FFFA337"/>
    <w:rsid w:val="7FFFBAAA"/>
    <w:rsid w:val="D7EF52DE"/>
    <w:rsid w:val="DEAD4E41"/>
    <w:rsid w:val="EFF5D829"/>
    <w:rsid w:val="F75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249</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2024-04-23T23:40:00Z</dcterms:created>
  <dc:creator>刘倩</dc:creator>
  <cp:lastModifiedBy>qtxs</cp:lastModifiedBy>
  <cp:lastPrinted>2025-07-09T02:12:00Z</cp:lastPrinted>
  <dcterms:modified xsi:type="dcterms:W3CDTF">2025-07-10T11:47:49Z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