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0" w:afterAutospacing="0" w:line="900" w:lineRule="atLeast"/>
        <w:ind w:left="0" w:right="0"/>
        <w:jc w:val="center"/>
        <w:rPr>
          <w:color w:val="auto"/>
          <w:sz w:val="45"/>
          <w:szCs w:val="45"/>
        </w:rPr>
      </w:pPr>
      <w:r>
        <w:rPr>
          <w:rFonts w:hint="eastAsia"/>
          <w:color w:val="auto"/>
          <w:sz w:val="45"/>
          <w:szCs w:val="45"/>
          <w:shd w:val="clear" w:fill="FFFFFF"/>
          <w:lang w:eastAsia="zh-CN"/>
        </w:rPr>
        <w:t>青铜峡市</w:t>
      </w:r>
      <w:r>
        <w:rPr>
          <w:color w:val="auto"/>
          <w:sz w:val="45"/>
          <w:szCs w:val="45"/>
          <w:shd w:val="clear" w:fill="FFFFFF"/>
        </w:rPr>
        <w:t>财政局重大行政执法决定法制审核目录清单</w:t>
      </w:r>
    </w:p>
    <w:tbl>
      <w:tblPr>
        <w:tblStyle w:val="9"/>
        <w:tblW w:w="14880" w:type="dxa"/>
        <w:jc w:val="center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290"/>
        <w:gridCol w:w="1380"/>
        <w:gridCol w:w="3255"/>
        <w:gridCol w:w="765"/>
        <w:gridCol w:w="2550"/>
        <w:gridCol w:w="2370"/>
        <w:gridCol w:w="130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ascii="仿宋" w:hAnsi="仿宋" w:eastAsia="仿宋" w:cs="仿宋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textAlignment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4"/>
                <w:szCs w:val="24"/>
              </w:rPr>
              <w:t>执法项目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textAlignment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4"/>
                <w:szCs w:val="24"/>
              </w:rPr>
              <w:t>类别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textAlignment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4"/>
                <w:szCs w:val="24"/>
              </w:rPr>
              <w:t>审核项目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textAlignment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4"/>
                <w:szCs w:val="24"/>
              </w:rPr>
              <w:t>名称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textAlignment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4"/>
                <w:szCs w:val="24"/>
              </w:rPr>
              <w:t>审核条件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textAlignment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4"/>
                <w:szCs w:val="24"/>
              </w:rPr>
              <w:t>审核依据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textAlignment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4"/>
                <w:szCs w:val="24"/>
              </w:rPr>
              <w:t>审核重点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textAlignment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4"/>
                <w:szCs w:val="24"/>
              </w:rPr>
              <w:t>提交资料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textAlignment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4"/>
                <w:szCs w:val="24"/>
              </w:rPr>
              <w:t>提交部门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textAlignment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4"/>
                <w:szCs w:val="24"/>
              </w:rPr>
              <w:t>实施对象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行政审批（许可）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代理记账机构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符合</w:t>
            </w:r>
            <w:r>
              <w:rPr>
                <w:rFonts w:ascii="仿宋_GB2312" w:hAnsi="微软雅黑" w:eastAsia="仿宋_GB2312" w:cs="仿宋_GB2312"/>
                <w:color w:val="666666"/>
                <w:sz w:val="24"/>
                <w:szCs w:val="24"/>
              </w:rPr>
              <w:t>财政部《代理记账管理办法》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代理记账机构条件的申请条件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《中华人民共和国行政许可法》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请材料是否齐全、是否符合法定形式；提交的材料是否符合代理记账机构申请条件。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查看全国代理记账机构管理系统申请人已提交的相关申请材料。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both"/>
              <w:rPr>
                <w:rFonts w:hint="eastAsia" w:eastAsiaTheme="minorEastAsia"/>
                <w:color w:val="666666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lang w:eastAsia="zh-CN"/>
              </w:rPr>
              <w:t>综合监察室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5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行政处罚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适用一般程序行政处罚案件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1、拟对公民、法人或其他组织处以通报处分或罚款的；2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拟做出给予暂扣或者吊销许可证决定的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；3、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经听证程序后作出的行政处罚决定；4、违反财经纪律移送其他执法部门处理的；5、违法行为涉嫌犯罪需移送司法机关的；6、法律、法规、规章规定的其他重大行政处罚事项。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《中华人民共和国行政处罚法》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执法主体是否合法，本机关对该案是否具有管辖权；；执法人员是否具备执法资格；当事人的基本情况是否清楚；案件事实是否清楚、证据是否充分；定性是否准确；适用依据是否准确；处罚是否适当；程序是否合法；是否超越或者滥用职权；是否充分保障行政相对人权利；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1、《行政处罚决定书（代拟稿）》；2、财政检查报告；3、财政检查工作底稿；4、相关证据材料。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15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各科室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lang w:eastAsia="zh-CN"/>
              </w:rPr>
              <w:t>（中心）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line="360" w:lineRule="atLeast"/>
              <w:ind w:lef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</w:rPr>
              <w:t>行政相对人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376" w:beforeAutospacing="0" w:after="0" w:afterAutospacing="0" w:line="450" w:lineRule="atLeast"/>
        <w:ind w:left="0" w:right="0" w:firstLine="0"/>
        <w:jc w:val="left"/>
        <w:rPr>
          <w:color w:val="666666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6CF3"/>
    <w:rsid w:val="01FC6CF3"/>
    <w:rsid w:val="321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lt-btn-next"/>
    <w:basedOn w:val="5"/>
    <w:uiPriority w:val="0"/>
    <w:rPr>
      <w:bdr w:val="single" w:color="DFDFDF" w:sz="6" w:space="0"/>
    </w:rPr>
  </w:style>
  <w:style w:type="character" w:customStyle="1" w:styleId="11">
    <w:name w:val="lt-btn-prev"/>
    <w:basedOn w:val="5"/>
    <w:uiPriority w:val="0"/>
    <w:rPr>
      <w:bdr w:val="single" w:color="DFDFDF" w:sz="6" w:space="0"/>
    </w:rPr>
  </w:style>
  <w:style w:type="character" w:customStyle="1" w:styleId="12">
    <w:name w:val="cur2"/>
    <w:basedOn w:val="5"/>
    <w:uiPriority w:val="0"/>
    <w:rPr>
      <w:color w:val="FFFFFF"/>
      <w:shd w:val="clear" w:fill="FF3300"/>
    </w:rPr>
  </w:style>
  <w:style w:type="character" w:customStyle="1" w:styleId="13">
    <w:name w:val="cur3"/>
    <w:basedOn w:val="5"/>
    <w:qFormat/>
    <w:uiPriority w:val="0"/>
    <w:rPr>
      <w:shd w:val="clear" w:fill="CF141B"/>
    </w:rPr>
  </w:style>
  <w:style w:type="character" w:customStyle="1" w:styleId="14">
    <w:name w:val="cur4"/>
    <w:basedOn w:val="5"/>
    <w:qFormat/>
    <w:uiPriority w:val="0"/>
    <w:rPr>
      <w:shd w:val="clear" w:fill="F75A5C"/>
    </w:rPr>
  </w:style>
  <w:style w:type="character" w:customStyle="1" w:styleId="15">
    <w:name w:val="cur5"/>
    <w:basedOn w:val="5"/>
    <w:qFormat/>
    <w:uiPriority w:val="0"/>
  </w:style>
  <w:style w:type="character" w:customStyle="1" w:styleId="16">
    <w:name w:val="cur6"/>
    <w:basedOn w:val="5"/>
    <w:qFormat/>
    <w:uiPriority w:val="0"/>
    <w:rPr>
      <w:bdr w:val="single" w:color="FFFFFF" w:sz="6" w:space="0"/>
      <w:shd w:val="clear" w:fill="D20A0A"/>
    </w:rPr>
  </w:style>
  <w:style w:type="character" w:customStyle="1" w:styleId="17">
    <w:name w:val="lt-ztbtn-next"/>
    <w:basedOn w:val="5"/>
    <w:qFormat/>
    <w:uiPriority w:val="0"/>
  </w:style>
  <w:style w:type="character" w:customStyle="1" w:styleId="18">
    <w:name w:val="lt-ztbtn-prev"/>
    <w:basedOn w:val="5"/>
    <w:qFormat/>
    <w:uiPriority w:val="0"/>
  </w:style>
  <w:style w:type="paragraph" w:customStyle="1" w:styleId="19">
    <w:name w:val="source"/>
    <w:basedOn w:val="1"/>
    <w:qFormat/>
    <w:uiPriority w:val="0"/>
    <w:pPr>
      <w:spacing w:line="300" w:lineRule="atLeast"/>
      <w:jc w:val="center"/>
    </w:pPr>
    <w:rPr>
      <w:color w:val="666666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2022-07-05T08:32:00Z</dcterms:created>
  <dc:creator>qtxczj</dc:creator>
  <cp:lastModifiedBy>Administrator</cp:lastModifiedBy>
  <cp:lastPrinted>2022-07-05T09:26:04Z</cp:lastPrinted>
  <dcterms:modified xsi:type="dcterms:W3CDTF">2022-07-05T09:26:11Z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