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36" w:firstLineChars="200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青铜峡市2026年蔬菜新品种新技术集成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36" w:firstLineChars="200"/>
        <w:jc w:val="center"/>
        <w:textAlignment w:val="auto"/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应用项目绩效评价方案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36" w:firstLineChars="200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为充分发挥蔬菜新品种新技术集成应用项目资金使用效益，通过项目绩效目标评价，客观、真实反映财政项目实施情况，特制定本方案。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bCs/>
          <w:color w:val="auto"/>
          <w:sz w:val="32"/>
          <w:szCs w:val="32"/>
          <w:highlight w:val="none"/>
        </w:rPr>
        <w:t>一、基本要求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Hlk22430395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规范考核程序，明确责任分工，强化过程监管，把绩效管理贯穿于项目实施的全过程，统一标准，逐级把关，阳光操作，确保绩效考核真实客观反映项目建设成效。</w:t>
      </w:r>
    </w:p>
    <w:p>
      <w:pPr>
        <w:spacing w:line="600" w:lineRule="exact"/>
        <w:ind w:firstLine="640" w:firstLineChars="200"/>
        <w:rPr>
          <w:rFonts w:eastAsia="黑体"/>
          <w:bCs/>
          <w:color w:val="auto"/>
          <w:sz w:val="32"/>
          <w:szCs w:val="32"/>
          <w:highlight w:val="none"/>
        </w:rPr>
      </w:pPr>
      <w:r>
        <w:rPr>
          <w:rFonts w:eastAsia="黑体"/>
          <w:bCs/>
          <w:color w:val="auto"/>
          <w:sz w:val="32"/>
          <w:szCs w:val="32"/>
          <w:highlight w:val="none"/>
        </w:rPr>
        <w:t>二、</w:t>
      </w:r>
      <w:r>
        <w:rPr>
          <w:rFonts w:hint="eastAsia" w:eastAsia="黑体"/>
          <w:bCs/>
          <w:color w:val="auto"/>
          <w:sz w:val="32"/>
          <w:szCs w:val="32"/>
          <w:highlight w:val="none"/>
          <w:lang w:val="en-US" w:eastAsia="zh-CN"/>
        </w:rPr>
        <w:t>评价</w:t>
      </w:r>
      <w:r>
        <w:rPr>
          <w:rFonts w:eastAsia="黑体"/>
          <w:bCs/>
          <w:color w:val="auto"/>
          <w:sz w:val="32"/>
          <w:szCs w:val="32"/>
          <w:highlight w:val="none"/>
        </w:rPr>
        <w:t>原则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科学规范、公开透明、客观公正、严格公平的原则，严格考核程序、考核内容、考核标准，并自觉接受监督，确保考核工作公平、公正。坚持考核结果与补助经费挂钩，考核发现的问题，及时整改，持续推进项目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i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（一）项目管理情况。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按照项目实施前期有方案，中期有监督检查，后期有总结验收，加强项目管理，确保全面完成项目任务，规范项目资金支出。主要包括制定方案、资金管理、宣传培训、档案整理、总结验收等方面。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仿宋_GB2312" w:cs="仿宋_GB2312"/>
          <w:i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eastAsia="楷体"/>
          <w:b/>
          <w:bCs/>
          <w:color w:val="auto"/>
          <w:sz w:val="32"/>
          <w:szCs w:val="32"/>
          <w:highlight w:val="none"/>
        </w:rPr>
        <w:t>（二）项目任务清单落实及完成情况。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根据《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青铜峡市2026年蔬菜新品种新技术集成应用项目实施方案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建立设施蔬菜新技术集成应用场所1个，规模为3栋11亩，集成应用秸秆生物反应堆、蚯蚓生物套种套养、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三零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蔬菜种植3项技术；建立露地蔬菜新技术集成应用场所1个，规模6亩，集成应用蚯蚓粪替代化肥、生物菌剂施用、农机农艺融合3项技术；分别开展新品种、新技术试验研究1项，每个规模2亩，明确任务清单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i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（三）项目效果评价情况。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对照任务清单、项目绩效目标和资金计划，实事求是开展项目效果评价。评价体现任务与资金使用相匹配，资金投入与产出效益相匹配原则，量化产出效益。开展群众满意度调查。强化数据支撑，确保科学评价。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五、评价方式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项目实施后，农业农村局组织有关技术、财务方面专家，对照项目实施方案对项目实施单位进行考评，形成自评意见，完成项目实施总结及绩效评价报告，报农业农村厅种植业与种业管理处和计划财务处，同时提交项目实施相关资料，包括项目实施方案、总结材料和自验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六、评价结果应用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绩效评价结果作为下一年度遴选确定项目实施主体的参考依据。对项目执行不到位、资金使用违规的，责令整改。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auto"/>
          <w:kern w:val="0"/>
          <w:sz w:val="28"/>
          <w:szCs w:val="28"/>
          <w:highlight w:val="none"/>
          <w:lang w:bidi="ar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auto"/>
          <w:kern w:val="0"/>
          <w:sz w:val="28"/>
          <w:szCs w:val="28"/>
          <w:highlight w:val="none"/>
          <w:lang w:bidi="ar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auto"/>
          <w:kern w:val="0"/>
          <w:sz w:val="28"/>
          <w:szCs w:val="28"/>
          <w:highlight w:val="none"/>
          <w:lang w:bidi="ar"/>
        </w:rPr>
      </w:pPr>
    </w:p>
    <w:p>
      <w:pPr>
        <w:spacing w:line="240" w:lineRule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0220" cy="22352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6pt;width:38.6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4F5RW1AAAAAMBAAAPAAAAAAAAAAEA&#10;IAAAADgAAABkcnMvZG93bnJldi54bWxQSwECFAAUAAAACACHTuJAUCU46zYCAABjBAAADgAAAAAA&#10;AAABACAAAAA5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CD66"/>
    <w:rsid w:val="03B532B4"/>
    <w:rsid w:val="09776735"/>
    <w:rsid w:val="0E2C67E3"/>
    <w:rsid w:val="10FD1C16"/>
    <w:rsid w:val="121C7B67"/>
    <w:rsid w:val="15CD4270"/>
    <w:rsid w:val="16D27BFC"/>
    <w:rsid w:val="195C11FB"/>
    <w:rsid w:val="1B6C3693"/>
    <w:rsid w:val="1EDB10BC"/>
    <w:rsid w:val="208B6775"/>
    <w:rsid w:val="20B873BC"/>
    <w:rsid w:val="20D37409"/>
    <w:rsid w:val="210E39CB"/>
    <w:rsid w:val="22C47BC7"/>
    <w:rsid w:val="22E76282"/>
    <w:rsid w:val="2310349F"/>
    <w:rsid w:val="296B6CBA"/>
    <w:rsid w:val="2A8A1E16"/>
    <w:rsid w:val="2FAFC559"/>
    <w:rsid w:val="30DD0CC4"/>
    <w:rsid w:val="30E107B4"/>
    <w:rsid w:val="322449FC"/>
    <w:rsid w:val="32600029"/>
    <w:rsid w:val="35F2A349"/>
    <w:rsid w:val="39F05FA3"/>
    <w:rsid w:val="41CC4B69"/>
    <w:rsid w:val="45857AB1"/>
    <w:rsid w:val="45FFC04E"/>
    <w:rsid w:val="47FD729F"/>
    <w:rsid w:val="482524AE"/>
    <w:rsid w:val="4A8F2BD7"/>
    <w:rsid w:val="4B480906"/>
    <w:rsid w:val="4BF47196"/>
    <w:rsid w:val="4D096C71"/>
    <w:rsid w:val="4E8A0739"/>
    <w:rsid w:val="505E0A64"/>
    <w:rsid w:val="50FE4B43"/>
    <w:rsid w:val="52591DA1"/>
    <w:rsid w:val="52965BFE"/>
    <w:rsid w:val="55020B76"/>
    <w:rsid w:val="5980475F"/>
    <w:rsid w:val="5BFF63FF"/>
    <w:rsid w:val="5C7A61AD"/>
    <w:rsid w:val="5EEF598C"/>
    <w:rsid w:val="5FA158DC"/>
    <w:rsid w:val="61066A88"/>
    <w:rsid w:val="63861098"/>
    <w:rsid w:val="65653FF7"/>
    <w:rsid w:val="66F52351"/>
    <w:rsid w:val="67ED6DC6"/>
    <w:rsid w:val="6B040620"/>
    <w:rsid w:val="6BE71222"/>
    <w:rsid w:val="6C0065F0"/>
    <w:rsid w:val="6C2C42D2"/>
    <w:rsid w:val="6D525068"/>
    <w:rsid w:val="6F1027F2"/>
    <w:rsid w:val="6F1274CE"/>
    <w:rsid w:val="708E730A"/>
    <w:rsid w:val="73BF3883"/>
    <w:rsid w:val="75587EE6"/>
    <w:rsid w:val="757B7410"/>
    <w:rsid w:val="76B92C06"/>
    <w:rsid w:val="78AA0A59"/>
    <w:rsid w:val="7D7A1991"/>
    <w:rsid w:val="7E6F2369"/>
    <w:rsid w:val="7EF906D2"/>
    <w:rsid w:val="7F13CD66"/>
    <w:rsid w:val="7F7F8B78"/>
    <w:rsid w:val="7FDB0D88"/>
    <w:rsid w:val="7FDF43DB"/>
    <w:rsid w:val="7FFF5ACB"/>
    <w:rsid w:val="9FE723F7"/>
    <w:rsid w:val="BEAD79F2"/>
    <w:rsid w:val="CFB71036"/>
    <w:rsid w:val="D1E5FE25"/>
    <w:rsid w:val="DDBB78CA"/>
    <w:rsid w:val="DFB48294"/>
    <w:rsid w:val="E1EE0BD4"/>
    <w:rsid w:val="E6BDFAEA"/>
    <w:rsid w:val="E9DE1F30"/>
    <w:rsid w:val="F4BFE0F1"/>
    <w:rsid w:val="F5F96840"/>
    <w:rsid w:val="FDBF96A7"/>
    <w:rsid w:val="FFDB141C"/>
    <w:rsid w:val="FFFF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page number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NormalCharacter"/>
    <w:qFormat/>
    <w:uiPriority w:val="0"/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3517</Words>
  <Characters>3653</Characters>
  <Lines>0</Lines>
  <Paragraphs>0</Paragraphs>
  <TotalTime>0</TotalTime>
  <ScaleCrop>false</ScaleCrop>
  <LinksUpToDate>false</LinksUpToDate>
  <CharactersWithSpaces>3714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2026-04-22T14:09:00Z</dcterms:created>
  <dc:creator>user</dc:creator>
  <cp:lastModifiedBy>user</cp:lastModifiedBy>
  <dcterms:modified xsi:type="dcterms:W3CDTF">2026-04-30T16:47:08Z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EE0AC1679D4FCD8807ABF2692F57D104_43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