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00" w:tblpY="79"/>
        <w:tblOverlap w:val="never"/>
        <w:tblW w:w="9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027"/>
        <w:gridCol w:w="3400"/>
        <w:gridCol w:w="2160"/>
        <w:gridCol w:w="1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附件6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9"/>
                <w:sz w:val="30"/>
                <w:szCs w:val="30"/>
                <w:lang w:val="en-US" w:eastAsia="zh-CN"/>
              </w:rPr>
              <w:t>2022年中央（自治区）财政支农项目备案表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市、县（区）名称：青铜峡市</w:t>
            </w:r>
          </w:p>
        </w:tc>
        <w:tc>
          <w:tcPr>
            <w:tcW w:w="3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 xml:space="preserve"> 主管单位：青铜峡市农业农村局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青铜峡市2022年化肥减量增效项目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任务类别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约束性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项目实施单位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青铜峡市农业农村局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实施地点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全市范围内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蒋万兵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0953-3051842（131XXXX1686）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申请财政补助资金（万元）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财政补助资金（万元）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56" w:firstLineChars="2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项目建设内容</w:t>
            </w:r>
          </w:p>
        </w:tc>
        <w:tc>
          <w:tcPr>
            <w:tcW w:w="837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在全市主要粮食作物上建设化肥减量增效示范区2个，建设地点为瞿靖镇瞿靖村、叶盛镇地三村，面积0.06万亩，带动全市推广测土配方施肥技术43万亩次，技术覆盖率稳定在90%以上，完成测土配方与化肥减量增效田间试验3个，有机肥替代化肥2个，开展农户施肥调查100户；培训新型经营主体、专业合作社、农业技术人员及农户30人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84" w:firstLineChars="3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项目绩效</w:t>
            </w:r>
          </w:p>
        </w:tc>
        <w:tc>
          <w:tcPr>
            <w:tcW w:w="8377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1、建设化肥减量增效“三新”升级版示范片，示范面积 0.06 万亩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2、全区测土配方施肥技术推广面积45万亩次。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3、开展田间试验5 个。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4、农户施肥调查100户。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5、培训新型经营主体、专业合作社、农业技术人员及农户30人次。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912" w:firstLineChars="4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442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 xml:space="preserve">农业农村部门意见：           </w:t>
            </w:r>
          </w:p>
        </w:tc>
        <w:tc>
          <w:tcPr>
            <w:tcW w:w="395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 xml:space="preserve">财政部门意见：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</w:p>
        </w:tc>
        <w:tc>
          <w:tcPr>
            <w:tcW w:w="4427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052" w:firstLineChars="9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1824" w:firstLineChars="8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年   月    日</w:t>
            </w:r>
          </w:p>
        </w:tc>
        <w:tc>
          <w:tcPr>
            <w:tcW w:w="3950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368" w:firstLineChars="6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ind w:firstLine="1140" w:firstLineChars="50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9"/>
                <w:sz w:val="21"/>
                <w:szCs w:val="21"/>
                <w:lang w:val="en-US" w:eastAsia="zh-CN"/>
              </w:rPr>
              <w:t>备注：每个备案项目填写一张备案表，任务类别为约束性或指导性任务。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NzVmOTRmNGRlNjI0MWY2NDU1NzA3MWQ5ZGNjZDUifQ=="/>
  </w:docVars>
  <w:rsids>
    <w:rsidRoot w:val="04F176A5"/>
    <w:rsid w:val="04F1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Theme="minorEastAsia" w:cstheme="minorBidi"/>
      <w:b/>
      <w:bCs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2022-08-10T07:23:00Z</dcterms:created>
  <dc:creator>谷的白。</dc:creator>
  <cp:lastModifiedBy>谷的白。</cp:lastModifiedBy>
  <dcterms:modified xsi:type="dcterms:W3CDTF">2022-08-10T07:28:28Z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9352D8D4D86B421585909FDB0C59F8B0</vt:lpwstr>
  </property>
</Properties>
</file>