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025" w:tblpY="878"/>
        <w:tblOverlap w:val="never"/>
        <w:tblW w:w="147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093"/>
        <w:gridCol w:w="1337"/>
        <w:gridCol w:w="3370"/>
        <w:gridCol w:w="944"/>
        <w:gridCol w:w="613"/>
        <w:gridCol w:w="2121"/>
        <w:gridCol w:w="3053"/>
        <w:gridCol w:w="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74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320" w:firstLineChars="30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44"/>
                <w:szCs w:val="44"/>
                <w:lang w:val="en-US" w:eastAsia="zh-CN"/>
              </w:rPr>
              <w:t>2022年农业生产和水利救灾资金（第三批）绩效管理体系评分表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367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073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2022年农业生产和水利救灾资金项目（第三批）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3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农业农村厅主管部门</w:t>
            </w:r>
          </w:p>
        </w:tc>
        <w:tc>
          <w:tcPr>
            <w:tcW w:w="110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农业农村厅种植业管理处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项目市、县（区）主管部门</w:t>
            </w:r>
          </w:p>
        </w:tc>
        <w:tc>
          <w:tcPr>
            <w:tcW w:w="49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青铜峡市农业农村局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4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青铜峡市农业技术和农机化推广服务中心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3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项目总资金:</w:t>
            </w:r>
          </w:p>
        </w:tc>
        <w:tc>
          <w:tcPr>
            <w:tcW w:w="49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年度下达资金：10万</w:t>
            </w:r>
          </w:p>
        </w:tc>
        <w:tc>
          <w:tcPr>
            <w:tcW w:w="6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3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年度项目总目标</w:t>
            </w:r>
          </w:p>
        </w:tc>
        <w:tc>
          <w:tcPr>
            <w:tcW w:w="110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通过使用救灾资金，支持玉米及大豆玉米带状复合种植重大病虫害防控，重发区域病虫害得到有效控制，不出现大面积绝收成灾，有力保障粮食安全和农业生产安全。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项目县年度目标</w:t>
            </w:r>
          </w:p>
        </w:tc>
        <w:tc>
          <w:tcPr>
            <w:tcW w:w="124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考核内容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目标值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分值</w:t>
            </w:r>
          </w:p>
        </w:tc>
        <w:tc>
          <w:tcPr>
            <w:tcW w:w="5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评分办法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项且管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分）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组织机构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成立项目领导小组和技术小组，有成员名单和责任分工。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5分</w:t>
            </w:r>
          </w:p>
        </w:tc>
        <w:tc>
          <w:tcPr>
            <w:tcW w:w="5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有则得5分，没有不得分。</w:t>
            </w:r>
          </w:p>
        </w:tc>
        <w:tc>
          <w:tcPr>
            <w:tcW w:w="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项目实施管理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（15分）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实施方案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制定了项目实施方案和绩效评价方案并及时报送农业农村厅备案。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5分</w:t>
            </w:r>
          </w:p>
        </w:tc>
        <w:tc>
          <w:tcPr>
            <w:tcW w:w="5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实施方案目标明确，任务适当，进度安排、绩效目标，考核办法完整，及时报送得5分，不完整扣3分。</w:t>
            </w:r>
          </w:p>
        </w:tc>
        <w:tc>
          <w:tcPr>
            <w:tcW w:w="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档案管理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项目档案完整、项目资金使用分类记账管理，明确档案管理人员。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5分</w:t>
            </w:r>
          </w:p>
        </w:tc>
        <w:tc>
          <w:tcPr>
            <w:tcW w:w="5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档案完整、清晰得5分，档案不完整或资金分类不规范酌情扣分，没有建立项目管理档案或资金分类账目的不得分。</w:t>
            </w:r>
          </w:p>
        </w:tc>
        <w:tc>
          <w:tcPr>
            <w:tcW w:w="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总结验收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总结数据充实且完整，及时组织自验并上报总结。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5分</w:t>
            </w:r>
          </w:p>
        </w:tc>
        <w:tc>
          <w:tcPr>
            <w:tcW w:w="5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及时组织总结验收并上报总结得满分，未组织自验扣1分，少一项总结扣1分，扣完为止。</w:t>
            </w:r>
          </w:p>
        </w:tc>
        <w:tc>
          <w:tcPr>
            <w:tcW w:w="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（10分)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资金使用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资金使用符合资金管理办法，按照用途支付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5分</w:t>
            </w:r>
          </w:p>
        </w:tc>
        <w:tc>
          <w:tcPr>
            <w:tcW w:w="5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符合项目管理办法得5分，无依据超标准支付。不按用途支付的不得分，其他支付问题酌情扣分。</w:t>
            </w:r>
          </w:p>
        </w:tc>
        <w:tc>
          <w:tcPr>
            <w:tcW w:w="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资金支付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2022年12月31日前完成资金支付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5分</w:t>
            </w:r>
          </w:p>
        </w:tc>
        <w:tc>
          <w:tcPr>
            <w:tcW w:w="5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任务完成，资金支付按期完成，得5分，每少1个百分点扣1分，扣完为止。</w:t>
            </w:r>
          </w:p>
        </w:tc>
        <w:tc>
          <w:tcPr>
            <w:tcW w:w="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项目绩效目标（70分）</w:t>
            </w: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产出指标（60分）</w:t>
            </w:r>
          </w:p>
        </w:tc>
        <w:tc>
          <w:tcPr>
            <w:tcW w:w="1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数量指标（20分）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建立玉米及大豆玉米带状复合种植重大病虫害防控示范区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1个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10分</w:t>
            </w:r>
          </w:p>
        </w:tc>
        <w:tc>
          <w:tcPr>
            <w:tcW w:w="5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建立示范区得10分，每少1个扣2分，扣完为止。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玉米及大豆玉米带状复合种植重大病虫害防控积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0.7万亩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10分</w:t>
            </w:r>
          </w:p>
        </w:tc>
        <w:tc>
          <w:tcPr>
            <w:tcW w:w="5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示范区面积达到 0.7万亩得10分，每少1%扣1分，扣完为止。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质量指标（10分）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统防统治覆盖率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5分</w:t>
            </w:r>
          </w:p>
        </w:tc>
        <w:tc>
          <w:tcPr>
            <w:tcW w:w="5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统防统治覆盖率100%以上得5分，每少1个百分点扣2分，扣完为止。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玉米及大豆玉米带状复合种植重大病虫害防控效果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5分</w:t>
            </w:r>
          </w:p>
        </w:tc>
        <w:tc>
          <w:tcPr>
            <w:tcW w:w="5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有效遏制暴发流行，损失率控制在5%以内得5分，未达到不得分。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时效性指标（10分）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资金拨付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5分</w:t>
            </w:r>
          </w:p>
        </w:tc>
        <w:tc>
          <w:tcPr>
            <w:tcW w:w="5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按时拨付得5分，延时不得分。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病害防治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5分</w:t>
            </w:r>
          </w:p>
        </w:tc>
        <w:tc>
          <w:tcPr>
            <w:tcW w:w="5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及时适时防治得5分，延时不得分。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社会效益（10分）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资金使用无重大违纪问题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10分</w:t>
            </w:r>
          </w:p>
        </w:tc>
        <w:tc>
          <w:tcPr>
            <w:tcW w:w="5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资金使用无重大违纪问题得10分，有得0分。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可持续效益指标（5分）</w:t>
            </w:r>
          </w:p>
        </w:tc>
        <w:tc>
          <w:tcPr>
            <w:tcW w:w="33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重大病害疫情灾情发现能力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5分</w:t>
            </w:r>
          </w:p>
        </w:tc>
        <w:tc>
          <w:tcPr>
            <w:tcW w:w="517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建立病害灾情监测网点，监控设备及时修复，及时调查发现灾情得5分，未做到不得分。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可持续效益指标（5分）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重大病害疫情防控能力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5分</w:t>
            </w:r>
          </w:p>
        </w:tc>
        <w:tc>
          <w:tcPr>
            <w:tcW w:w="5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提高重大病害疫情防控能力得5分，未提高不得分。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满意度指标（10分）</w:t>
            </w:r>
          </w:p>
        </w:tc>
        <w:tc>
          <w:tcPr>
            <w:tcW w:w="13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服务对象满意度（10分）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指导农民或防治服务组织情况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10分</w:t>
            </w:r>
          </w:p>
        </w:tc>
        <w:tc>
          <w:tcPr>
            <w:tcW w:w="5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满意得10分，不满意不得分。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67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5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hNTU2MjU5MDQxMDBiMGZkNGQ1NmE2ZjE4OGFlZWQifQ=="/>
  </w:docVars>
  <w:rsids>
    <w:rsidRoot w:val="71F1376F"/>
    <w:rsid w:val="71F1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1176</Words>
  <Characters>1230</Characters>
  <Lines>0</Lines>
  <Paragraphs>0</Paragraphs>
  <TotalTime>1</TotalTime>
  <ScaleCrop>false</ScaleCrop>
  <LinksUpToDate>false</LinksUpToDate>
  <CharactersWithSpaces>1239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2022-08-10T07:10:00Z</dcterms:created>
  <dc:creator>dell</dc:creator>
  <cp:lastModifiedBy>dell</cp:lastModifiedBy>
  <dcterms:modified xsi:type="dcterms:W3CDTF">2022-08-10T07:14:39Z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8639B7BA7F954CC389252E1C104A795C</vt:lpwstr>
  </property>
</Properties>
</file>