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kern w:val="0"/>
          <w:sz w:val="44"/>
          <w:szCs w:val="44"/>
        </w:rPr>
        <w:t>青铜峡市</w:t>
      </w:r>
      <w:r>
        <w:rPr>
          <w:rFonts w:hint="eastAsia" w:ascii="方正小标宋简体" w:hAnsi="仿宋" w:eastAsia="方正小标宋简体"/>
          <w:kern w:val="0"/>
          <w:sz w:val="44"/>
          <w:szCs w:val="44"/>
          <w:lang w:eastAsia="zh-CN"/>
        </w:rPr>
        <w:t>河西中心小学</w:t>
      </w:r>
      <w:r>
        <w:rPr>
          <w:rFonts w:hint="eastAsia" w:ascii="方正小标宋简体" w:hAnsi="仿宋" w:eastAsia="方正小标宋简体"/>
          <w:kern w:val="0"/>
          <w:sz w:val="44"/>
          <w:szCs w:val="44"/>
        </w:rPr>
        <w:t>2018年部门预算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2860" w:firstLineChars="650"/>
        <w:rPr>
          <w:rFonts w:hint="eastAsia" w:ascii="方正小标宋简体" w:hAnsi="仿宋" w:eastAsia="方正小标宋简体"/>
          <w:kern w:val="0"/>
          <w:sz w:val="44"/>
          <w:szCs w:val="44"/>
        </w:rPr>
      </w:pPr>
    </w:p>
    <w:p>
      <w:pPr>
        <w:ind w:firstLine="2860" w:firstLineChars="650"/>
        <w:rPr>
          <w:rFonts w:hint="eastAsia" w:ascii="方正小标宋简体" w:hAnsi="仿宋" w:eastAsia="方正小标宋简体"/>
          <w:kern w:val="0"/>
          <w:sz w:val="44"/>
          <w:szCs w:val="44"/>
        </w:rPr>
      </w:pPr>
    </w:p>
    <w:p>
      <w:pPr>
        <w:ind w:firstLine="2860" w:firstLineChars="650"/>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hint="eastAsia" w:ascii="宋体" w:hAnsi="宋体" w:eastAsia="方正小标宋简体"/>
          <w:kern w:val="0"/>
          <w:sz w:val="44"/>
          <w:szCs w:val="44"/>
        </w:rPr>
        <w:t> </w:t>
      </w:r>
      <w:r>
        <w:rPr>
          <w:rFonts w:hint="eastAsia" w:ascii="方正小标宋简体" w:hAnsi="仿宋" w:eastAsia="方正小标宋简体"/>
          <w:kern w:val="0"/>
          <w:sz w:val="44"/>
          <w:szCs w:val="44"/>
        </w:rPr>
        <w:t xml:space="preserve"> 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    单位概况</w:t>
      </w:r>
    </w:p>
    <w:p>
      <w:pPr>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color w:val="000000"/>
          <w:kern w:val="0"/>
          <w:sz w:val="32"/>
          <w:szCs w:val="32"/>
        </w:rPr>
        <w:t>主要职能</w:t>
      </w:r>
    </w:p>
    <w:p>
      <w:pPr>
        <w:ind w:firstLine="720" w:firstLineChars="225"/>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    2018年部门预算表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lang w:eastAsia="zh-CN"/>
        </w:rPr>
        <w:t>五</w:t>
      </w:r>
      <w:r>
        <w:rPr>
          <w:rFonts w:hint="eastAsia" w:ascii="仿宋" w:hAnsi="仿宋" w:eastAsia="仿宋"/>
          <w:kern w:val="0"/>
          <w:sz w:val="32"/>
          <w:szCs w:val="32"/>
        </w:rPr>
        <w:t>、一般公共预算“三公”经费支出表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lang w:eastAsia="zh-CN"/>
        </w:rPr>
        <w:t>六</w:t>
      </w:r>
      <w:r>
        <w:rPr>
          <w:rFonts w:hint="eastAsia" w:ascii="仿宋" w:hAnsi="仿宋" w:eastAsia="仿宋"/>
          <w:kern w:val="0"/>
          <w:sz w:val="32"/>
          <w:szCs w:val="32"/>
        </w:rPr>
        <w:t>、政府性基金预算支出明细表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lang w:eastAsia="zh-CN"/>
        </w:rPr>
        <w:t>七</w:t>
      </w:r>
      <w:r>
        <w:rPr>
          <w:rFonts w:hint="eastAsia" w:ascii="仿宋" w:hAnsi="仿宋" w:eastAsia="仿宋"/>
          <w:kern w:val="0"/>
          <w:sz w:val="32"/>
          <w:szCs w:val="32"/>
        </w:rPr>
        <w:t>、部门收支预算总表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lang w:eastAsia="zh-CN"/>
        </w:rPr>
        <w:t>八</w:t>
      </w:r>
      <w:r>
        <w:rPr>
          <w:rFonts w:hint="eastAsia" w:ascii="仿宋" w:hAnsi="仿宋" w:eastAsia="仿宋"/>
          <w:kern w:val="0"/>
          <w:sz w:val="32"/>
          <w:szCs w:val="32"/>
        </w:rPr>
        <w:t>、部门收入总表</w:t>
      </w:r>
    </w:p>
    <w:p>
      <w:pPr>
        <w:ind w:firstLine="720" w:firstLineChars="225"/>
        <w:rPr>
          <w:rFonts w:hint="eastAsia" w:ascii="仿宋" w:hAnsi="仿宋" w:eastAsia="仿宋"/>
          <w:kern w:val="0"/>
          <w:sz w:val="32"/>
          <w:szCs w:val="32"/>
        </w:rPr>
      </w:pPr>
      <w:r>
        <w:rPr>
          <w:rFonts w:hint="eastAsia" w:ascii="仿宋" w:hAnsi="仿宋" w:eastAsia="仿宋"/>
          <w:kern w:val="0"/>
          <w:sz w:val="32"/>
          <w:szCs w:val="32"/>
          <w:lang w:eastAsia="zh-CN"/>
        </w:rPr>
        <w:t>九</w:t>
      </w:r>
      <w:r>
        <w:rPr>
          <w:rFonts w:hint="eastAsia" w:ascii="仿宋" w:hAnsi="仿宋" w:eastAsia="仿宋"/>
          <w:kern w:val="0"/>
          <w:sz w:val="32"/>
          <w:szCs w:val="32"/>
        </w:rPr>
        <w:t>、部门支出总表</w:t>
      </w:r>
    </w:p>
    <w:p>
      <w:pPr>
        <w:ind w:firstLine="720" w:firstLineChars="225"/>
        <w:rPr>
          <w:rFonts w:hint="eastAsia" w:ascii="仿宋" w:hAnsi="仿宋" w:eastAsia="仿宋"/>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第三部分   2018年部门预算情况说明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   名词解释</w:t>
      </w:r>
    </w:p>
    <w:p>
      <w:pPr>
        <w:ind w:firstLine="440" w:firstLineChars="100"/>
        <w:rPr>
          <w:rFonts w:ascii="方正小标宋简体" w:hAnsi="仿宋" w:eastAsia="方正小标宋简体"/>
          <w:kern w:val="0"/>
          <w:sz w:val="44"/>
          <w:szCs w:val="44"/>
        </w:rPr>
      </w:pPr>
    </w:p>
    <w:p>
      <w:pPr>
        <w:ind w:firstLine="440" w:firstLineChars="100"/>
        <w:rPr>
          <w:rFonts w:ascii="方正小标宋简体" w:hAnsi="仿宋" w:eastAsia="方正小标宋简体"/>
          <w:kern w:val="0"/>
          <w:sz w:val="44"/>
          <w:szCs w:val="44"/>
        </w:rPr>
      </w:pPr>
    </w:p>
    <w:p>
      <w:pPr>
        <w:ind w:firstLine="440" w:firstLineChars="100"/>
        <w:rPr>
          <w:rFonts w:ascii="方正小标宋简体" w:hAnsi="仿宋" w:eastAsia="方正小标宋简体"/>
          <w:kern w:val="0"/>
          <w:sz w:val="44"/>
          <w:szCs w:val="44"/>
        </w:rPr>
      </w:pPr>
      <w:r>
        <w:rPr>
          <w:rFonts w:hint="eastAsia" w:ascii="方正小标宋简体" w:hAnsi="仿宋" w:eastAsia="方正小标宋简体"/>
          <w:kern w:val="0"/>
          <w:sz w:val="44"/>
          <w:szCs w:val="44"/>
        </w:rPr>
        <w:t>青铜峡市河西中心小学2018年部门预算</w:t>
      </w:r>
    </w:p>
    <w:p>
      <w:pPr>
        <w:widowControl/>
        <w:shd w:val="clear" w:color="auto" w:fill="FFFFFF"/>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sz w:val="32"/>
          <w:szCs w:val="32"/>
        </w:rPr>
        <w:t>财政预算信息公开是保障公民知情权、参与权、表达权、监督权的制度要求，也是提高各法人单位工作透明度，提升财政预算管理水平重要措施。根据青铜峡市财政局《关于做好2018年财政预决算公开有关事项的通知》（青财发〔2018〕3号）要求，我校高度重视，严格执行，积极做好2018年部门预决算信息公开工作</w:t>
      </w:r>
      <w:r>
        <w:rPr>
          <w:rFonts w:hint="eastAsia" w:ascii="仿宋" w:hAnsi="仿宋" w:eastAsia="仿宋" w:cs="仿宋"/>
          <w:color w:val="000000"/>
          <w:kern w:val="0"/>
          <w:sz w:val="32"/>
          <w:szCs w:val="32"/>
        </w:rPr>
        <w:t>，现就青铜峡市河西中心小学2018年部门预算公开说明。</w:t>
      </w:r>
    </w:p>
    <w:p>
      <w:pPr>
        <w:widowControl/>
        <w:shd w:val="clear" w:color="auto" w:fill="FFFFFF"/>
        <w:spacing w:line="560" w:lineRule="exact"/>
        <w:jc w:val="center"/>
        <w:rPr>
          <w:rFonts w:ascii="仿宋_GB2312" w:hAnsi="仿宋_GB2312" w:eastAsia="仿宋_GB2312" w:cs="仿宋_GB2312"/>
          <w:b/>
          <w:bCs/>
          <w:color w:val="000000"/>
          <w:kern w:val="0"/>
          <w:sz w:val="32"/>
          <w:szCs w:val="32"/>
        </w:rPr>
      </w:pPr>
      <w:r>
        <w:rPr>
          <w:rFonts w:hint="eastAsia" w:ascii="黑体" w:hAnsi="黑体" w:eastAsia="黑体" w:cs="黑体"/>
          <w:color w:val="000000"/>
          <w:kern w:val="0"/>
          <w:sz w:val="30"/>
          <w:szCs w:val="30"/>
        </w:rPr>
        <w:t>第一部分  学校概况</w:t>
      </w:r>
    </w:p>
    <w:p>
      <w:pPr>
        <w:widowControl/>
        <w:shd w:val="clear" w:color="auto" w:fill="FFFFFF"/>
        <w:spacing w:line="560" w:lineRule="exact"/>
        <w:ind w:firstLine="640"/>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一、主要职能</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1、宣传贯彻执行党和国家的教育方针、政策和法律法规，贯彻执行各项教育行政部门的行政规章制度。</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2、负责对学校的教育教学业务进行管理，努力提高教学质量和办学效益。</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3、根据区级教育行政部门制度教育事业发展规划，结合学校实际并组织实施，大力实施小学义务教育和学前教育，巩固提高“普九”成果。</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4、积极办好小学义务教育和学前教育，按照国家统一编制的教学计划、课程标准和教材要求实施教育教学工作。</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5、认真实施学校德育、体育、美育以及思想政治、纪律法制、健康卫生、劳动技术和艺术教育等专项教育。指导学生的社会实践和校外教育工作。</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6、按照教师管理权限，负责对教师进行管理，认真组织学校专业技术职务的初审工作。深化学校人事制度改革。建立健全竞争激励机制，对教职工进行量化考核，强化教师队伍建设。</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7、按照上级有关部门规矩，负责对学校财务和校产进行管理。为教育教学工作的开展提供良好的后勤保障。</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8、按照国家教育课程计划，开齐课程、开足课时，全面推进素质教育，全面提高教育教学质量。</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9、组织开展学校的教育教学、科研和教育教学改革，积极做好教师的继续教育培训工作和各类专业知识的培训活动。</w:t>
      </w:r>
    </w:p>
    <w:p>
      <w:pPr>
        <w:widowControl/>
        <w:shd w:val="clear" w:color="auto" w:fill="FFFFFF"/>
        <w:spacing w:line="560" w:lineRule="exact"/>
        <w:ind w:firstLine="627"/>
        <w:jc w:val="left"/>
        <w:rPr>
          <w:rFonts w:hint="eastAsia" w:ascii="仿宋" w:hAnsi="仿宋" w:eastAsia="仿宋" w:cs="仿宋"/>
          <w:color w:val="000000"/>
          <w:kern w:val="0"/>
          <w:sz w:val="32"/>
          <w:szCs w:val="32"/>
        </w:rPr>
      </w:pPr>
      <w:r>
        <w:rPr>
          <w:rFonts w:hint="eastAsia" w:ascii="仿宋" w:hAnsi="仿宋" w:eastAsia="仿宋" w:cs="仿宋"/>
          <w:color w:val="000000"/>
          <w:spacing w:val="20"/>
          <w:kern w:val="0"/>
          <w:sz w:val="32"/>
          <w:szCs w:val="32"/>
        </w:rPr>
        <w:t>10、对学习的发展做出规划，有计划、有步骤地进行学校基础设施维修工作，改善学校教育教学条件和办公条件。加快学校教育现代化、信息化建设步伐。努力创办优质学校。</w:t>
      </w:r>
    </w:p>
    <w:p>
      <w:pPr>
        <w:widowControl/>
        <w:shd w:val="clear" w:color="auto" w:fill="FFFFFF"/>
        <w:spacing w:line="560" w:lineRule="exact"/>
        <w:ind w:firstLine="643" w:firstLineChars="200"/>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二、单位构成情况</w:t>
      </w:r>
    </w:p>
    <w:p>
      <w:pPr>
        <w:widowControl/>
        <w:shd w:val="clear" w:color="auto" w:fill="FFFFFF"/>
        <w:spacing w:line="560" w:lineRule="exact"/>
        <w:ind w:firstLine="600"/>
        <w:jc w:val="left"/>
        <w:rPr>
          <w:rFonts w:hint="eastAsia" w:ascii="仿宋" w:hAnsi="仿宋" w:eastAsia="仿宋" w:cs="仿宋"/>
          <w:color w:val="000000"/>
          <w:kern w:val="0"/>
          <w:sz w:val="32"/>
          <w:szCs w:val="32"/>
        </w:rPr>
      </w:pPr>
      <w:r>
        <w:rPr>
          <w:rFonts w:hint="eastAsia" w:ascii="仿宋" w:hAnsi="仿宋" w:eastAsia="仿宋" w:cs="仿宋"/>
          <w:color w:val="000000"/>
          <w:spacing w:val="10"/>
          <w:kern w:val="0"/>
          <w:sz w:val="32"/>
          <w:szCs w:val="32"/>
        </w:rPr>
        <w:t>青铜峡市河西中心小学地处青铜峡镇河西。所辖两所小学（河西小学和河西口小学）共有16个教学班，3个学前班，在校生数461人，</w:t>
      </w:r>
      <w:r>
        <w:rPr>
          <w:rFonts w:hint="eastAsia" w:ascii="仿宋" w:hAnsi="仿宋" w:eastAsia="仿宋" w:cs="仿宋"/>
          <w:color w:val="000000"/>
          <w:kern w:val="0"/>
          <w:sz w:val="32"/>
          <w:szCs w:val="32"/>
        </w:rPr>
        <w:t>现有编制50名，在职教师49人。属二级预算单位。</w:t>
      </w:r>
    </w:p>
    <w:p>
      <w:pPr>
        <w:ind w:firstLine="716" w:firstLineChars="224"/>
        <w:rPr>
          <w:rFonts w:hint="eastAsia" w:ascii="仿宋" w:hAnsi="仿宋" w:eastAsia="仿宋" w:cs="仿宋"/>
          <w:kern w:val="0"/>
          <w:sz w:val="32"/>
          <w:szCs w:val="32"/>
        </w:rPr>
      </w:pPr>
    </w:p>
    <w:p>
      <w:pPr>
        <w:ind w:firstLine="716" w:firstLineChars="224"/>
        <w:rPr>
          <w:rFonts w:hint="eastAsia" w:ascii="仿宋" w:hAnsi="仿宋" w:eastAsia="仿宋" w:cs="仿宋"/>
          <w:kern w:val="0"/>
          <w:sz w:val="32"/>
          <w:szCs w:val="32"/>
        </w:rPr>
        <w:sectPr>
          <w:headerReference r:id="rId3" w:type="default"/>
          <w:pgSz w:w="11906" w:h="16838"/>
          <w:pgMar w:top="1418" w:right="1474" w:bottom="1418" w:left="1644" w:header="851" w:footer="992" w:gutter="0"/>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第二部分2018年部门预算——预算表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5"/>
        <w:tblW w:w="13809" w:type="dxa"/>
        <w:tblInd w:w="0" w:type="dxa"/>
        <w:tblLayout w:type="fixed"/>
        <w:tblCellMar>
          <w:top w:w="0" w:type="dxa"/>
          <w:left w:w="0" w:type="dxa"/>
          <w:bottom w:w="0" w:type="dxa"/>
          <w:right w:w="0" w:type="dxa"/>
        </w:tblCellMar>
      </w:tblPr>
      <w:tblGrid>
        <w:gridCol w:w="3852"/>
        <w:gridCol w:w="1364"/>
        <w:gridCol w:w="3852"/>
        <w:gridCol w:w="1364"/>
        <w:gridCol w:w="1364"/>
        <w:gridCol w:w="2013"/>
      </w:tblGrid>
      <w:tr>
        <w:tblPrEx>
          <w:tblLayout w:type="fixed"/>
          <w:tblCellMar>
            <w:top w:w="0" w:type="dxa"/>
            <w:left w:w="0" w:type="dxa"/>
            <w:bottom w:w="0" w:type="dxa"/>
            <w:right w:w="0" w:type="dxa"/>
          </w:tblCellMar>
        </w:tblPrEx>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698.90</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698.90</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510.68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510.68</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108.56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108.56</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31.02</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31.02</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 xml:space="preserve">入                       </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48.64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48.64</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r>
      <w:tr>
        <w:tblPrEx>
          <w:tblLayout w:type="fixed"/>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kern w:val="0"/>
                <w:sz w:val="24"/>
              </w:rPr>
              <w:t>698.90</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支出总计     698.90     698.90</w:t>
            </w:r>
          </w:p>
        </w:tc>
      </w:tr>
    </w:tbl>
    <w:p>
      <w:pPr>
        <w:rPr>
          <w:rFonts w:ascii="仿宋" w:hAnsi="仿宋" w:eastAsia="仿宋"/>
          <w:b/>
          <w:kern w:val="0"/>
          <w:sz w:val="24"/>
        </w:rPr>
      </w:pPr>
    </w:p>
    <w:p>
      <w:pPr>
        <w:rPr>
          <w:rFonts w:ascii="仿宋" w:hAnsi="仿宋" w:eastAsia="仿宋"/>
          <w:b/>
          <w:kern w:val="0"/>
          <w:sz w:val="32"/>
          <w:szCs w:val="32"/>
        </w:rPr>
      </w:pPr>
      <w:r>
        <w:rPr>
          <w:rFonts w:hint="eastAsia" w:ascii="仿宋" w:hAnsi="仿宋" w:eastAsia="仿宋"/>
          <w:b/>
          <w:kern w:val="0"/>
          <w:sz w:val="32"/>
          <w:szCs w:val="32"/>
        </w:rPr>
        <w:t>注：支出预算功能科目各单位根据本单位实际据实填写。</w:t>
      </w:r>
    </w:p>
    <w:p>
      <w:pPr>
        <w:rPr>
          <w:rFonts w:ascii="仿宋" w:hAnsi="仿宋" w:eastAsia="仿宋"/>
          <w:b/>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hint="eastAsia" w:ascii="仿宋" w:hAnsi="宋体" w:eastAsia="仿宋"/>
          <w:kern w:val="0"/>
          <w:sz w:val="32"/>
          <w:szCs w:val="32"/>
        </w:rPr>
        <w:t xml:space="preserve">                                       </w:t>
      </w:r>
      <w:r>
        <w:rPr>
          <w:rFonts w:hint="eastAsia" w:ascii="仿宋" w:hAnsi="仿宋" w:eastAsia="仿宋"/>
          <w:kern w:val="0"/>
          <w:sz w:val="28"/>
          <w:szCs w:val="28"/>
        </w:rPr>
        <w:t xml:space="preserve">   单位：万元</w:t>
      </w:r>
    </w:p>
    <w:tbl>
      <w:tblPr>
        <w:tblStyle w:val="5"/>
        <w:tblW w:w="13820" w:type="dxa"/>
        <w:tblInd w:w="0" w:type="dxa"/>
        <w:tblLayout w:type="fixed"/>
        <w:tblCellMar>
          <w:top w:w="0" w:type="dxa"/>
          <w:left w:w="0" w:type="dxa"/>
          <w:bottom w:w="0" w:type="dxa"/>
          <w:right w:w="0" w:type="dxa"/>
        </w:tblCellMar>
      </w:tblPr>
      <w:tblGrid>
        <w:gridCol w:w="1081"/>
        <w:gridCol w:w="2027"/>
        <w:gridCol w:w="1336"/>
        <w:gridCol w:w="1336"/>
        <w:gridCol w:w="1335"/>
        <w:gridCol w:w="1335"/>
        <w:gridCol w:w="1335"/>
        <w:gridCol w:w="1365"/>
        <w:gridCol w:w="1335"/>
        <w:gridCol w:w="1335"/>
      </w:tblGrid>
      <w:tr>
        <w:tblPrEx>
          <w:tblLayout w:type="fixed"/>
          <w:tblCellMar>
            <w:top w:w="0" w:type="dxa"/>
            <w:left w:w="0" w:type="dxa"/>
            <w:bottom w:w="0" w:type="dxa"/>
            <w:right w:w="0" w:type="dxa"/>
          </w:tblCellMar>
        </w:tblPrEx>
        <w:tc>
          <w:tcPr>
            <w:tcW w:w="31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33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2018年预算安排总计</w:t>
            </w:r>
          </w:p>
        </w:tc>
        <w:tc>
          <w:tcPr>
            <w:tcW w:w="6706"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33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01"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2050202</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小学教育</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510.68</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510.68</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510.68</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49" w:hRule="atLeast"/>
        </w:trPr>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2210201</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住房公积金</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48.64</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48.64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48.64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2080506</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机关事业单位职业年金缴费支出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2101102</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事业单位医疗</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2080505</w:t>
            </w: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机关事业单位基本养老保险缴费支出</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77.54</w:t>
            </w: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77.54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4"/>
              </w:rPr>
              <w:t>77.54</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3"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68" w:hRule="atLeast"/>
        </w:trPr>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08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02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6"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p>
      <w:pPr>
        <w:rPr>
          <w:rFonts w:ascii="仿宋" w:hAnsi="仿宋" w:eastAsia="仿宋"/>
          <w:b/>
          <w:kern w:val="0"/>
          <w:sz w:val="32"/>
          <w:szCs w:val="32"/>
        </w:rPr>
      </w:pPr>
    </w:p>
    <w:tbl>
      <w:tblPr>
        <w:tblStyle w:val="5"/>
        <w:tblW w:w="13842" w:type="dxa"/>
        <w:tblInd w:w="93" w:type="dxa"/>
        <w:tblLayout w:type="fixed"/>
        <w:tblCellMar>
          <w:top w:w="0" w:type="dxa"/>
          <w:left w:w="108" w:type="dxa"/>
          <w:bottom w:w="0" w:type="dxa"/>
          <w:right w:w="108" w:type="dxa"/>
        </w:tblCellMar>
      </w:tblPr>
      <w:tblGrid>
        <w:gridCol w:w="1291"/>
        <w:gridCol w:w="62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Layout w:type="fixed"/>
          <w:tblCellMar>
            <w:top w:w="0" w:type="dxa"/>
            <w:left w:w="108" w:type="dxa"/>
            <w:bottom w:w="0" w:type="dxa"/>
            <w:right w:w="108" w:type="dxa"/>
          </w:tblCellMar>
        </w:tblPrEx>
        <w:trPr>
          <w:gridAfter w:val="1"/>
          <w:wAfter w:w="84" w:type="dxa"/>
          <w:trHeight w:val="495" w:hRule="atLeast"/>
        </w:trPr>
        <w:tc>
          <w:tcPr>
            <w:tcW w:w="6203" w:type="dxa"/>
            <w:gridSpan w:val="10"/>
            <w:tcBorders>
              <w:top w:val="nil"/>
              <w:left w:val="nil"/>
              <w:bottom w:val="nil"/>
              <w:right w:val="nil"/>
            </w:tcBorders>
          </w:tcPr>
          <w:p>
            <w:pPr>
              <w:rPr>
                <w:rFonts w:ascii="宋体" w:hAnsi="宋体" w:cs="宋体"/>
                <w:color w:val="000000"/>
                <w:kern w:val="0"/>
                <w:sz w:val="22"/>
                <w:szCs w:val="22"/>
              </w:rPr>
            </w:pPr>
            <w:r>
              <w:rPr>
                <w:rFonts w:hint="eastAsia" w:ascii="黑体" w:hAnsi="黑体" w:eastAsia="黑体"/>
                <w:kern w:val="0"/>
                <w:sz w:val="32"/>
                <w:szCs w:val="32"/>
              </w:rPr>
              <w:t>三、一般公共预算支出表</w:t>
            </w: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 w:type="dxa"/>
          <w:trHeight w:val="495" w:hRule="atLeast"/>
        </w:trPr>
        <w:tc>
          <w:tcPr>
            <w:tcW w:w="13758" w:type="dxa"/>
            <w:gridSpan w:val="24"/>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495" w:hRule="atLeast"/>
        </w:trPr>
        <w:tc>
          <w:tcPr>
            <w:tcW w:w="191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59"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700" w:type="dxa"/>
            <w:gridSpan w:val="3"/>
            <w:tcBorders>
              <w:top w:val="nil"/>
              <w:left w:val="nil"/>
              <w:bottom w:val="single" w:color="auto" w:sz="4" w:space="0"/>
              <w:right w:val="nil"/>
            </w:tcBorders>
          </w:tcPr>
          <w:p>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pP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1"/>
          <w:wAfter w:w="84" w:type="dxa"/>
          <w:trHeight w:val="495" w:hRule="atLeast"/>
        </w:trPr>
        <w:tc>
          <w:tcPr>
            <w:tcW w:w="35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700" w:type="dxa"/>
            <w:gridSpan w:val="3"/>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2017年执行数</w:t>
            </w:r>
          </w:p>
        </w:tc>
        <w:tc>
          <w:tcPr>
            <w:tcW w:w="537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w:t>
            </w:r>
          </w:p>
        </w:tc>
        <w:tc>
          <w:tcPr>
            <w:tcW w:w="311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2018年预算数与2017年执行数</w:t>
            </w:r>
          </w:p>
        </w:tc>
      </w:tr>
      <w:tr>
        <w:tblPrEx>
          <w:tblLayout w:type="fixed"/>
          <w:tblCellMar>
            <w:top w:w="0" w:type="dxa"/>
            <w:left w:w="108" w:type="dxa"/>
            <w:bottom w:w="0" w:type="dxa"/>
            <w:right w:w="108" w:type="dxa"/>
          </w:tblCellMar>
        </w:tblPrEx>
        <w:trPr>
          <w:gridAfter w:val="1"/>
          <w:wAfter w:w="84" w:type="dxa"/>
          <w:trHeight w:val="510"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700" w:type="dxa"/>
            <w:gridSpan w:val="3"/>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700" w:type="dxa"/>
            <w:gridSpan w:val="3"/>
            <w:tcBorders>
              <w:top w:val="single" w:color="auto" w:sz="4" w:space="0"/>
              <w:left w:val="nil"/>
              <w:bottom w:val="single" w:color="auto" w:sz="4" w:space="0"/>
              <w:right w:val="single" w:color="auto" w:sz="4" w:space="0"/>
            </w:tcBorders>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671.94</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26.96</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4.01</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2050202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小学教育　</w:t>
            </w:r>
          </w:p>
        </w:tc>
        <w:tc>
          <w:tcPr>
            <w:tcW w:w="1700" w:type="dxa"/>
            <w:gridSpan w:val="3"/>
            <w:tcBorders>
              <w:top w:val="single" w:color="auto" w:sz="4" w:space="0"/>
              <w:left w:val="nil"/>
              <w:bottom w:val="single" w:color="auto" w:sz="4" w:space="0"/>
              <w:right w:val="single" w:color="auto" w:sz="4" w:space="0"/>
            </w:tcBorders>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541.61</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510.68</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510.68</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lang w:val="en-US" w:eastAsia="zh-CN"/>
              </w:rPr>
              <w:t>-30.93</w:t>
            </w: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lang w:val="en-US"/>
              </w:rPr>
            </w:pPr>
            <w:r>
              <w:rPr>
                <w:rFonts w:hint="eastAsia" w:ascii="仿宋" w:hAnsi="仿宋" w:eastAsia="仿宋"/>
                <w:b/>
                <w:kern w:val="0"/>
                <w:sz w:val="22"/>
                <w:szCs w:val="22"/>
                <w:lang w:val="en-US" w:eastAsia="zh-CN"/>
              </w:rPr>
              <w:t>-5.71</w:t>
            </w:r>
          </w:p>
        </w:tc>
      </w:tr>
      <w:tr>
        <w:tblPrEx>
          <w:tblLayout w:type="fixed"/>
          <w:tblCellMar>
            <w:top w:w="0" w:type="dxa"/>
            <w:left w:w="108" w:type="dxa"/>
            <w:bottom w:w="0" w:type="dxa"/>
            <w:right w:w="108" w:type="dxa"/>
          </w:tblCellMar>
        </w:tblPrEx>
        <w:trPr>
          <w:gridAfter w:val="1"/>
          <w:wAfter w:w="84" w:type="dxa"/>
          <w:trHeight w:val="1234"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2080505</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机关事业单位基本养老保险缴费支出</w:t>
            </w:r>
          </w:p>
        </w:tc>
        <w:tc>
          <w:tcPr>
            <w:tcW w:w="1700" w:type="dxa"/>
            <w:gridSpan w:val="3"/>
            <w:tcBorders>
              <w:top w:val="single" w:color="auto" w:sz="4" w:space="0"/>
              <w:left w:val="nil"/>
              <w:bottom w:val="single" w:color="auto" w:sz="4" w:space="0"/>
              <w:right w:val="single" w:color="auto" w:sz="4" w:space="0"/>
            </w:tcBorders>
          </w:tcPr>
          <w:p>
            <w:pPr>
              <w:jc w:val="center"/>
              <w:rPr>
                <w:rFonts w:hint="eastAsia" w:ascii="仿宋" w:hAnsi="仿宋" w:eastAsia="仿宋"/>
                <w:b/>
                <w:kern w:val="0"/>
                <w:sz w:val="22"/>
                <w:szCs w:val="22"/>
              </w:rPr>
            </w:pPr>
          </w:p>
          <w:p>
            <w:pPr>
              <w:jc w:val="center"/>
              <w:rPr>
                <w:rFonts w:hint="eastAsia" w:ascii="仿宋" w:hAnsi="仿宋" w:eastAsia="仿宋"/>
                <w:b/>
                <w:kern w:val="0"/>
                <w:sz w:val="22"/>
                <w:szCs w:val="22"/>
              </w:rPr>
            </w:pPr>
          </w:p>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57.09</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77.54</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77.54</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20.45</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lang w:val="en-US" w:eastAsia="zh-CN"/>
              </w:rPr>
              <w:t>35.82</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2080506</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机关事业单位职业年金缴费支出</w:t>
            </w:r>
          </w:p>
        </w:tc>
        <w:tc>
          <w:tcPr>
            <w:tcW w:w="1700" w:type="dxa"/>
            <w:gridSpan w:val="3"/>
            <w:tcBorders>
              <w:top w:val="single" w:color="auto" w:sz="4" w:space="0"/>
              <w:left w:val="nil"/>
              <w:bottom w:val="single" w:color="auto" w:sz="4" w:space="0"/>
              <w:right w:val="single" w:color="auto" w:sz="4" w:space="0"/>
            </w:tcBorders>
          </w:tcPr>
          <w:p>
            <w:pPr>
              <w:jc w:val="center"/>
              <w:rPr>
                <w:rFonts w:hint="eastAsia" w:ascii="仿宋" w:hAnsi="仿宋" w:eastAsia="仿宋"/>
                <w:b/>
                <w:kern w:val="0"/>
                <w:sz w:val="22"/>
                <w:szCs w:val="22"/>
              </w:rPr>
            </w:pPr>
          </w:p>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0</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31.02</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31.02</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lang w:val="en-US" w:eastAsia="zh-CN"/>
              </w:rPr>
              <w:t>31.02</w:t>
            </w: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lang w:val="en-US" w:eastAsia="zh-CN"/>
              </w:rPr>
              <w:t>0</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2101102</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事业单位医疗</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r>
              <w:rPr>
                <w:rFonts w:hint="eastAsia" w:ascii="仿宋" w:hAnsi="仿宋" w:eastAsia="仿宋"/>
                <w:b/>
                <w:kern w:val="0"/>
                <w:sz w:val="22"/>
                <w:szCs w:val="22"/>
              </w:rPr>
              <w:t>29.73</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31.02</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31.02</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1.29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4.34</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2210201</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住房公积金</w:t>
            </w:r>
          </w:p>
        </w:tc>
        <w:tc>
          <w:tcPr>
            <w:tcW w:w="1700" w:type="dxa"/>
            <w:gridSpan w:val="3"/>
            <w:tcBorders>
              <w:top w:val="single" w:color="auto" w:sz="4" w:space="0"/>
              <w:left w:val="nil"/>
              <w:bottom w:val="single" w:color="auto" w:sz="4" w:space="0"/>
              <w:right w:val="single" w:color="auto" w:sz="4" w:space="0"/>
            </w:tcBorders>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43.51</w:t>
            </w: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48.64</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48.64</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5.13</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11.79</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4"/>
                <w:szCs w:val="24"/>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4"/>
                <w:szCs w:val="24"/>
              </w:rPr>
            </w:pP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szCs w:val="24"/>
              </w:rPr>
            </w:pP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szCs w:val="24"/>
              </w:rPr>
            </w:pPr>
            <w:r>
              <w:rPr>
                <w:rFonts w:hint="eastAsia" w:ascii="仿宋" w:hAnsi="仿宋" w:eastAsia="仿宋"/>
                <w:b/>
                <w:kern w:val="0"/>
                <w:sz w:val="24"/>
                <w:szCs w:val="24"/>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szCs w:val="24"/>
              </w:rPr>
            </w:pPr>
            <w:r>
              <w:rPr>
                <w:rFonts w:hint="eastAsia" w:ascii="仿宋" w:hAnsi="仿宋" w:eastAsia="仿宋"/>
                <w:b/>
                <w:kern w:val="0"/>
                <w:sz w:val="24"/>
                <w:szCs w:val="24"/>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szCs w:val="24"/>
              </w:rPr>
            </w:pPr>
            <w:r>
              <w:rPr>
                <w:rFonts w:hint="eastAsia" w:ascii="仿宋" w:hAnsi="仿宋" w:eastAsia="仿宋"/>
                <w:b/>
                <w:kern w:val="0"/>
                <w:sz w:val="24"/>
                <w:szCs w:val="24"/>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2"/>
          <w:wAfter w:w="219" w:type="dxa"/>
          <w:trHeight w:val="435" w:hRule="atLeast"/>
        </w:trPr>
        <w:tc>
          <w:tcPr>
            <w:tcW w:w="40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577" w:type="dxa"/>
            <w:gridSpan w:val="18"/>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755" w:type="dxa"/>
            <w:gridSpan w:val="4"/>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92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2018年预算安排总计</w:t>
            </w:r>
          </w:p>
        </w:tc>
        <w:tc>
          <w:tcPr>
            <w:tcW w:w="5191"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2755" w:type="dxa"/>
            <w:gridSpan w:val="4"/>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92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　</w:t>
            </w:r>
          </w:p>
        </w:tc>
        <w:tc>
          <w:tcPr>
            <w:tcW w:w="2755"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30101</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基本工资</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246.58</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246.58</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b/>
                <w:kern w:val="0"/>
                <w:sz w:val="22"/>
                <w:szCs w:val="22"/>
                <w:lang w:val="en-US" w:eastAsia="zh-CN"/>
              </w:rPr>
            </w:pPr>
            <w:r>
              <w:rPr>
                <w:rFonts w:hint="eastAsia" w:ascii="仿宋" w:hAnsi="仿宋" w:eastAsia="仿宋"/>
                <w:b/>
                <w:kern w:val="0"/>
                <w:sz w:val="22"/>
                <w:szCs w:val="22"/>
                <w:lang w:val="en-US" w:eastAsia="zh-CN"/>
              </w:rPr>
              <w:t>246.58</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30102</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津贴补贴</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47.67</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47.67</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47.67</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559"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31007</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绩效工资</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144.88</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144.88</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144.88</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4"/>
                <w:lang w:val="en-US" w:eastAsia="zh-CN"/>
              </w:rPr>
              <w:t>31008</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机关事业单位基本养老保险缴费支出</w:t>
            </w:r>
          </w:p>
        </w:tc>
        <w:tc>
          <w:tcPr>
            <w:tcW w:w="1923" w:type="dxa"/>
            <w:gridSpan w:val="3"/>
            <w:tcBorders>
              <w:top w:val="nil"/>
              <w:left w:val="nil"/>
              <w:bottom w:val="single" w:color="auto" w:sz="4" w:space="0"/>
              <w:right w:val="single" w:color="auto" w:sz="4" w:space="0"/>
            </w:tcBorders>
            <w:shd w:val="clear" w:color="auto" w:fill="auto"/>
          </w:tcPr>
          <w:p>
            <w:pPr>
              <w:jc w:val="center"/>
              <w:rPr>
                <w:rFonts w:ascii="仿宋" w:hAnsi="仿宋" w:eastAsia="仿宋"/>
                <w:b/>
                <w:kern w:val="0"/>
                <w:sz w:val="22"/>
                <w:szCs w:val="22"/>
              </w:rPr>
            </w:pPr>
            <w:r>
              <w:rPr>
                <w:rFonts w:hint="eastAsia" w:ascii="仿宋" w:hAnsi="仿宋" w:eastAsia="仿宋"/>
                <w:b/>
                <w:kern w:val="0"/>
                <w:sz w:val="22"/>
                <w:szCs w:val="22"/>
              </w:rPr>
              <w:t>77.54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77.54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4"/>
              </w:rPr>
              <w:t>77.54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4"/>
                <w:lang w:val="en-US" w:eastAsia="zh-CN"/>
              </w:rPr>
              <w:t>31009</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职业年金缴费支出</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4"/>
                <w:lang w:val="en-US" w:eastAsia="zh-CN"/>
              </w:rPr>
              <w:t>30110</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城镇职工医疗保险缴费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4"/>
              </w:rPr>
            </w:pPr>
            <w:r>
              <w:rPr>
                <w:rFonts w:hint="eastAsia" w:ascii="仿宋" w:hAnsi="仿宋" w:eastAsia="仿宋"/>
                <w:b/>
                <w:kern w:val="0"/>
                <w:sz w:val="24"/>
              </w:rPr>
              <w:t>31.02</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30112</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其他社会保障缴费</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4.58</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4.58</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4.58</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4"/>
                <w:lang w:val="en-US" w:eastAsia="zh-CN"/>
              </w:rPr>
              <w:t>30113</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住房公积金</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48.64</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48.64</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48.64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30199</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其他工资福利支出</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66.67</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66.67</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66.67</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仿宋" w:hAnsi="仿宋" w:eastAsia="仿宋"/>
                <w:b/>
                <w:kern w:val="0"/>
                <w:sz w:val="22"/>
                <w:szCs w:val="22"/>
                <w:lang w:eastAsia="zh-CN"/>
              </w:rPr>
            </w:pPr>
            <w:r>
              <w:rPr>
                <w:rFonts w:hint="eastAsia" w:ascii="仿宋" w:hAnsi="仿宋" w:eastAsia="仿宋"/>
                <w:b/>
                <w:kern w:val="0"/>
                <w:sz w:val="22"/>
                <w:szCs w:val="22"/>
                <w:lang w:val="en-US" w:eastAsia="zh-CN"/>
              </w:rPr>
              <w:t>30305</w:t>
            </w: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r>
              <w:rPr>
                <w:rFonts w:hint="eastAsia" w:ascii="仿宋" w:hAnsi="仿宋" w:eastAsia="仿宋"/>
                <w:b/>
                <w:kern w:val="0"/>
                <w:sz w:val="22"/>
                <w:szCs w:val="22"/>
              </w:rPr>
              <w:t>对个人和家庭的补助</w:t>
            </w: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0.3</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0.3</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0.3</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755" w:type="dxa"/>
            <w:gridSpan w:val="4"/>
            <w:tcBorders>
              <w:top w:val="nil"/>
              <w:left w:val="nil"/>
              <w:bottom w:val="single" w:color="auto" w:sz="4" w:space="0"/>
              <w:right w:val="single" w:color="auto" w:sz="4" w:space="0"/>
            </w:tcBorders>
            <w:shd w:val="clear" w:color="auto" w:fill="auto"/>
            <w:vAlign w:val="center"/>
          </w:tcPr>
          <w:p>
            <w:pPr>
              <w:jc w:val="left"/>
              <w:rPr>
                <w:rFonts w:ascii="仿宋" w:hAnsi="仿宋" w:eastAsia="仿宋"/>
                <w:b/>
                <w:kern w:val="0"/>
                <w:sz w:val="22"/>
                <w:szCs w:val="22"/>
              </w:rPr>
            </w:pPr>
          </w:p>
        </w:tc>
        <w:tc>
          <w:tcPr>
            <w:tcW w:w="192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r>
    </w:tbl>
    <w:p>
      <w:pPr>
        <w:rPr>
          <w:rFonts w:ascii="黑体" w:hAnsi="黑体" w:eastAsia="黑体"/>
          <w:kern w:val="0"/>
          <w:sz w:val="24"/>
        </w:rPr>
      </w:pPr>
      <w:r>
        <w:rPr>
          <w:rFonts w:hint="eastAsia" w:ascii="黑体" w:hAnsi="黑体" w:eastAsia="黑体"/>
          <w:kern w:val="0"/>
          <w:sz w:val="32"/>
          <w:szCs w:val="32"/>
          <w:lang w:eastAsia="zh-CN"/>
        </w:rPr>
        <w:t>五</w:t>
      </w:r>
      <w:r>
        <w:rPr>
          <w:rFonts w:hint="eastAsia" w:ascii="黑体" w:hAnsi="黑体" w:eastAsia="黑体"/>
          <w:kern w:val="0"/>
          <w:sz w:val="32"/>
          <w:szCs w:val="32"/>
        </w:rPr>
        <w:t>、一般公共预算“三公”经费支出表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hint="eastAsia" w:ascii="仿宋" w:hAnsi="仿宋" w:eastAsia="仿宋"/>
          <w:kern w:val="0"/>
          <w:sz w:val="32"/>
          <w:szCs w:val="32"/>
        </w:rPr>
        <w:t xml:space="preserve">                                                                   单位：万元</w:t>
      </w:r>
    </w:p>
    <w:tbl>
      <w:tblPr>
        <w:tblStyle w:val="5"/>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2017年预算数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2017年执行数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2018年预算数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lang w:val="en-US" w:eastAsia="zh-CN"/>
              </w:rPr>
              <w:t>0</w:t>
            </w: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hint="eastAsia" w:ascii="仿宋" w:hAnsi="仿宋" w:eastAsia="仿宋" w:cs="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hint="eastAsia" w:ascii="仿宋" w:hAnsi="仿宋" w:eastAsia="仿宋" w:cs="宋体"/>
                <w:kern w:val="0"/>
                <w:sz w:val="24"/>
                <w:lang w:val="en-US" w:eastAsia="zh-CN"/>
              </w:rPr>
              <w:t>0</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hint="eastAsia" w:ascii="仿宋" w:hAnsi="仿宋" w:eastAsia="仿宋" w:cs="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hint="eastAsia" w:ascii="仿宋" w:hAnsi="仿宋" w:eastAsia="仿宋" w:cs="宋体"/>
                <w:kern w:val="0"/>
                <w:sz w:val="24"/>
                <w:lang w:val="en-US" w:eastAsia="zh-CN"/>
              </w:rPr>
              <w:t>0</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r>
              <w:rPr>
                <w:rFonts w:hint="eastAsia" w:ascii="仿宋" w:hAnsi="仿宋" w:eastAsia="仿宋" w:cs="宋体"/>
                <w:kern w:val="0"/>
                <w:sz w:val="24"/>
                <w:lang w:val="en-US" w:eastAsia="zh-CN"/>
              </w:rPr>
              <w:t>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rPr>
          <w:rFonts w:ascii="黑体" w:hAnsi="黑体" w:eastAsia="黑体"/>
          <w:kern w:val="0"/>
          <w:sz w:val="24"/>
        </w:rPr>
      </w:pPr>
      <w:r>
        <w:rPr>
          <w:rFonts w:hint="eastAsia" w:ascii="黑体" w:hAnsi="黑体" w:eastAsia="黑体"/>
          <w:kern w:val="0"/>
          <w:sz w:val="32"/>
          <w:szCs w:val="32"/>
          <w:lang w:eastAsia="zh-CN"/>
        </w:rPr>
        <w:t>六</w:t>
      </w:r>
      <w:r>
        <w:rPr>
          <w:rFonts w:hint="eastAsia" w:ascii="黑体" w:hAnsi="黑体" w:eastAsia="黑体"/>
          <w:kern w:val="0"/>
          <w:sz w:val="32"/>
          <w:szCs w:val="32"/>
        </w:rPr>
        <w:t>、政府性基金预算支出明细表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hint="eastAsia" w:ascii="仿宋" w:hAnsi="宋体" w:eastAsia="仿宋"/>
          <w:b/>
          <w:kern w:val="0"/>
          <w:sz w:val="36"/>
          <w:szCs w:val="36"/>
        </w:rPr>
        <w:t>                       </w:t>
      </w:r>
      <w:r>
        <w:rPr>
          <w:rFonts w:hint="eastAsia" w:ascii="仿宋" w:hAnsi="仿宋" w:eastAsia="仿宋"/>
          <w:b/>
          <w:kern w:val="0"/>
          <w:sz w:val="36"/>
          <w:szCs w:val="36"/>
        </w:rPr>
        <w:t xml:space="preserve">               </w:t>
      </w:r>
      <w:r>
        <w:rPr>
          <w:rFonts w:hint="eastAsia" w:ascii="仿宋" w:hAnsi="仿宋" w:eastAsia="仿宋"/>
          <w:b/>
          <w:kern w:val="0"/>
          <w:sz w:val="28"/>
          <w:szCs w:val="28"/>
        </w:rPr>
        <w:t xml:space="preserve"> </w:t>
      </w:r>
      <w:r>
        <w:rPr>
          <w:rFonts w:hint="eastAsia" w:ascii="仿宋" w:hAnsi="仿宋" w:eastAsia="仿宋"/>
          <w:kern w:val="0"/>
          <w:sz w:val="28"/>
          <w:szCs w:val="28"/>
        </w:rPr>
        <w:t>单位：万元</w:t>
      </w:r>
    </w:p>
    <w:tbl>
      <w:tblPr>
        <w:tblStyle w:val="5"/>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hint="eastAsia" w:ascii="仿宋" w:hAnsi="仿宋" w:eastAsia="仿宋"/>
                <w:b/>
                <w:kern w:val="0"/>
                <w:sz w:val="22"/>
                <w:szCs w:val="22"/>
              </w:rPr>
              <w:t>2018年预算安排总计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bCs/>
                <w:kern w:val="0"/>
                <w:sz w:val="22"/>
                <w:szCs w:val="22"/>
              </w:rPr>
            </w:pPr>
            <w:r>
              <w:rPr>
                <w:rFonts w:hint="eastAsia" w:ascii="仿宋" w:hAnsi="仿宋" w:eastAsia="仿宋"/>
                <w:b/>
                <w:bCs/>
                <w:kern w:val="0"/>
                <w:sz w:val="22"/>
                <w:szCs w:val="22"/>
                <w:lang w:val="en-US" w:eastAsia="zh-CN"/>
              </w:rPr>
              <w:t>2050202</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eastAsia="zh-CN"/>
              </w:rPr>
            </w:pPr>
            <w:r>
              <w:rPr>
                <w:rFonts w:hint="eastAsia" w:ascii="仿宋" w:hAnsi="仿宋" w:eastAsia="仿宋"/>
                <w:b/>
                <w:bCs/>
                <w:kern w:val="0"/>
                <w:sz w:val="22"/>
                <w:szCs w:val="22"/>
                <w:lang w:eastAsia="zh-CN"/>
              </w:rPr>
              <w:t>小学教育</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hint="eastAsia" w:ascii="仿宋" w:hAnsi="仿宋" w:eastAsia="仿宋"/>
                <w:b/>
                <w:bCs/>
                <w:kern w:val="0"/>
                <w:sz w:val="22"/>
                <w:szCs w:val="22"/>
                <w:lang w:val="en-US" w:eastAsia="zh-CN"/>
              </w:rPr>
            </w:pPr>
            <w:r>
              <w:rPr>
                <w:rFonts w:hint="eastAsia" w:ascii="仿宋" w:hAnsi="仿宋" w:eastAsia="仿宋"/>
                <w:b/>
                <w:bCs/>
                <w:kern w:val="0"/>
                <w:sz w:val="22"/>
                <w:szCs w:val="22"/>
                <w:lang w:val="en-US" w:eastAsia="zh-CN"/>
              </w:rPr>
              <w:t>0</w:t>
            </w: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hint="eastAsia" w:ascii="黑体" w:hAnsi="黑体" w:eastAsia="黑体"/>
          <w:kern w:val="0"/>
          <w:sz w:val="32"/>
          <w:szCs w:val="32"/>
          <w:lang w:eastAsia="zh-CN"/>
        </w:rPr>
      </w:pPr>
    </w:p>
    <w:p>
      <w:pPr>
        <w:rPr>
          <w:rFonts w:ascii="黑体" w:hAnsi="黑体" w:eastAsia="黑体"/>
          <w:kern w:val="0"/>
          <w:sz w:val="24"/>
        </w:rPr>
      </w:pPr>
      <w:r>
        <w:rPr>
          <w:rFonts w:hint="eastAsia" w:ascii="黑体" w:hAnsi="黑体" w:eastAsia="黑体"/>
          <w:kern w:val="0"/>
          <w:sz w:val="32"/>
          <w:szCs w:val="32"/>
          <w:lang w:eastAsia="zh-CN"/>
        </w:rPr>
        <w:t>七</w:t>
      </w:r>
      <w:r>
        <w:rPr>
          <w:rFonts w:hint="eastAsia" w:ascii="黑体" w:hAnsi="黑体" w:eastAsia="黑体"/>
          <w:kern w:val="0"/>
          <w:sz w:val="32"/>
          <w:szCs w:val="32"/>
        </w:rPr>
        <w:t>、部门收支预算总表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5"/>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698.90</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698.90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698.90</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698.90</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510.68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510.68</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108.56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108.56</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31.02</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31.02</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48.64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kern w:val="0"/>
                <w:sz w:val="24"/>
              </w:rPr>
              <w:t>48.64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r>
              <w:rPr>
                <w:rFonts w:hint="eastAsia" w:ascii="仿宋" w:hAnsi="仿宋" w:eastAsia="仿宋"/>
                <w:b/>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24"/>
              </w:rPr>
            </w:pPr>
            <w:r>
              <w:rPr>
                <w:rFonts w:hint="eastAsia" w:ascii="仿宋" w:hAnsi="仿宋" w:eastAsia="仿宋"/>
                <w:b/>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kern w:val="0"/>
                <w:sz w:val="24"/>
              </w:rPr>
              <w:t>698.90</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支出总计            698.90     698.90</w:t>
            </w:r>
          </w:p>
        </w:tc>
      </w:tr>
    </w:tbl>
    <w:p>
      <w:pPr>
        <w:rPr>
          <w:rFonts w:ascii="仿宋" w:hAnsi="仿宋" w:eastAsia="仿宋"/>
          <w:b/>
          <w:kern w:val="0"/>
          <w:sz w:val="32"/>
          <w:szCs w:val="32"/>
        </w:rPr>
      </w:pPr>
    </w:p>
    <w:p>
      <w:pPr>
        <w:rPr>
          <w:rFonts w:ascii="仿宋" w:hAnsi="仿宋" w:eastAsia="仿宋"/>
          <w:b/>
          <w:kern w:val="0"/>
          <w:sz w:val="32"/>
          <w:szCs w:val="32"/>
        </w:rPr>
      </w:pPr>
      <w:r>
        <w:rPr>
          <w:rFonts w:hint="eastAsia" w:ascii="仿宋" w:hAnsi="仿宋" w:eastAsia="仿宋"/>
          <w:b/>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lang w:eastAsia="zh-CN"/>
        </w:rPr>
        <w:t>八</w:t>
      </w:r>
      <w:r>
        <w:rPr>
          <w:rFonts w:hint="eastAsia" w:ascii="黑体" w:hAnsi="黑体" w:eastAsia="黑体"/>
          <w:kern w:val="0"/>
          <w:sz w:val="32"/>
          <w:szCs w:val="32"/>
        </w:rPr>
        <w:t>、部门收入总表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5"/>
        <w:tblW w:w="13870" w:type="dxa"/>
        <w:tblInd w:w="0" w:type="dxa"/>
        <w:tblLayout w:type="fixed"/>
        <w:tblCellMar>
          <w:top w:w="0" w:type="dxa"/>
          <w:left w:w="0" w:type="dxa"/>
          <w:bottom w:w="0" w:type="dxa"/>
          <w:right w:w="0" w:type="dxa"/>
        </w:tblCellMar>
      </w:tblPr>
      <w:tblGrid>
        <w:gridCol w:w="1187"/>
        <w:gridCol w:w="1878"/>
        <w:gridCol w:w="1158"/>
        <w:gridCol w:w="1158"/>
        <w:gridCol w:w="1158"/>
        <w:gridCol w:w="1173"/>
        <w:gridCol w:w="1158"/>
        <w:gridCol w:w="860"/>
        <w:gridCol w:w="900"/>
        <w:gridCol w:w="1080"/>
        <w:gridCol w:w="1080"/>
        <w:gridCol w:w="1080"/>
      </w:tblGrid>
      <w:tr>
        <w:tblPrEx>
          <w:tblLayout w:type="fixed"/>
          <w:tblCellMar>
            <w:top w:w="0" w:type="dxa"/>
            <w:left w:w="0" w:type="dxa"/>
            <w:bottom w:w="0" w:type="dxa"/>
            <w:right w:w="0" w:type="dxa"/>
          </w:tblCellMar>
        </w:tblPrEx>
        <w:trPr>
          <w:trHeight w:val="450" w:hRule="atLeast"/>
        </w:trPr>
        <w:tc>
          <w:tcPr>
            <w:tcW w:w="306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功能分类科目</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合计</w:t>
            </w:r>
          </w:p>
        </w:tc>
        <w:tc>
          <w:tcPr>
            <w:tcW w:w="348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财政拨款收入</w:t>
            </w:r>
          </w:p>
        </w:tc>
        <w:tc>
          <w:tcPr>
            <w:tcW w:w="1158"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用事业基金弥补收支差额</w:t>
            </w:r>
          </w:p>
        </w:tc>
      </w:tr>
      <w:tr>
        <w:tblPrEx>
          <w:tblLayout w:type="fixed"/>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科目编码</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科目名称</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小计</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公共财政预算拨款收入</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政府性基金预算拨款收入</w:t>
            </w:r>
          </w:p>
        </w:tc>
        <w:tc>
          <w:tcPr>
            <w:tcW w:w="1158"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8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eastAsia="zh-CN"/>
              </w:rPr>
              <w:t>合计</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1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4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bookmarkStart w:id="0" w:name="_GoBack" w:colFirst="4" w:colLast="4"/>
            <w:r>
              <w:rPr>
                <w:rFonts w:hint="eastAsia" w:ascii="仿宋" w:hAnsi="仿宋" w:eastAsia="仿宋"/>
                <w:b/>
                <w:kern w:val="0"/>
                <w:sz w:val="24"/>
              </w:rPr>
              <w:t>2050202</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小学教育</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510.68</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510.68</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510.68</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r>
              <w:rPr>
                <w:rFonts w:hint="eastAsia" w:ascii="仿宋" w:hAnsi="仿宋" w:eastAsia="仿宋"/>
                <w:b/>
                <w:kern w:val="0"/>
                <w:sz w:val="22"/>
                <w:szCs w:val="22"/>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r>
              <w:rPr>
                <w:rFonts w:hint="eastAsia" w:ascii="仿宋" w:hAnsi="仿宋" w:eastAsia="仿宋"/>
                <w:b/>
                <w:kern w:val="0"/>
                <w:sz w:val="22"/>
                <w:szCs w:val="22"/>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r>
              <w:rPr>
                <w:rFonts w:hint="eastAsia" w:ascii="仿宋" w:hAnsi="仿宋" w:eastAsia="仿宋"/>
                <w:b/>
                <w:kern w:val="0"/>
                <w:sz w:val="22"/>
                <w:szCs w:val="22"/>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r>
              <w:rPr>
                <w:rFonts w:hint="eastAsia" w:ascii="仿宋" w:hAnsi="仿宋" w:eastAsia="仿宋"/>
                <w:b/>
                <w:kern w:val="0"/>
                <w:sz w:val="22"/>
                <w:szCs w:val="22"/>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r>
              <w:rPr>
                <w:rFonts w:hint="eastAsia" w:ascii="仿宋" w:hAnsi="仿宋" w:eastAsia="仿宋"/>
                <w:b/>
                <w:kern w:val="0"/>
                <w:sz w:val="22"/>
                <w:szCs w:val="22"/>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r>
              <w:rPr>
                <w:rFonts w:hint="eastAsia" w:ascii="仿宋" w:hAnsi="仿宋" w:eastAsia="仿宋"/>
                <w:b/>
                <w:kern w:val="0"/>
                <w:sz w:val="22"/>
                <w:szCs w:val="22"/>
              </w:rPr>
              <w:t>　</w:t>
            </w:r>
          </w:p>
        </w:tc>
      </w:tr>
      <w:tr>
        <w:tblPrEx>
          <w:tblLayout w:type="fixed"/>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2210201</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住房公积金</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48.64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48.64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48.64</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2080506</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机关事业单位职业年金缴费支出</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2101102</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事业单位医疗</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2080505</w:t>
            </w:r>
          </w:p>
        </w:tc>
        <w:tc>
          <w:tcPr>
            <w:tcW w:w="187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机关事业单位基本养老保险缴费支出</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77.54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77.54</w:t>
            </w:r>
          </w:p>
        </w:tc>
        <w:tc>
          <w:tcPr>
            <w:tcW w:w="1158"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77.54</w:t>
            </w: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bookmarkEnd w:id="0"/>
      <w:tr>
        <w:tblPrEx>
          <w:tblLayout w:type="fixed"/>
          <w:tblCellMar>
            <w:top w:w="0" w:type="dxa"/>
            <w:left w:w="0" w:type="dxa"/>
            <w:bottom w:w="0" w:type="dxa"/>
            <w:right w:w="0" w:type="dxa"/>
          </w:tblCellMar>
        </w:tblPrEx>
        <w:trPr>
          <w:trHeight w:val="43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6"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9"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87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58"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p>
      <w:pPr>
        <w:rPr>
          <w:rFonts w:ascii="黑体" w:hAnsi="黑体" w:eastAsia="黑体"/>
          <w:kern w:val="0"/>
          <w:sz w:val="24"/>
        </w:rPr>
      </w:pPr>
      <w:r>
        <w:rPr>
          <w:rFonts w:hint="eastAsia" w:ascii="黑体" w:hAnsi="黑体" w:eastAsia="黑体"/>
          <w:kern w:val="0"/>
          <w:sz w:val="32"/>
          <w:szCs w:val="32"/>
          <w:lang w:eastAsia="zh-CN"/>
        </w:rPr>
        <w:t>九</w:t>
      </w:r>
      <w:r>
        <w:rPr>
          <w:rFonts w:hint="eastAsia" w:ascii="黑体" w:hAnsi="黑体" w:eastAsia="黑体"/>
          <w:kern w:val="0"/>
          <w:sz w:val="32"/>
          <w:szCs w:val="32"/>
        </w:rPr>
        <w:t>、部门支出总表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5"/>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2"/>
                <w:szCs w:val="22"/>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hint="eastAsia" w:ascii="仿宋" w:hAnsi="仿宋" w:eastAsia="仿宋"/>
                <w:b/>
                <w:kern w:val="0"/>
                <w:sz w:val="22"/>
                <w:szCs w:val="22"/>
                <w:lang w:eastAsia="zh-CN"/>
              </w:rPr>
            </w:pPr>
            <w:r>
              <w:rPr>
                <w:rFonts w:hint="eastAsia" w:ascii="仿宋" w:hAnsi="仿宋" w:eastAsia="仿宋"/>
                <w:b/>
                <w:kern w:val="0"/>
                <w:sz w:val="22"/>
                <w:szCs w:val="22"/>
                <w:lang w:eastAsia="zh-CN"/>
              </w:rPr>
              <w:t>合计</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698.90</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2050202</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小学教育</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510.68</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510.68</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2210201</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48.64</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2"/>
                <w:szCs w:val="22"/>
              </w:rPr>
            </w:pPr>
            <w:r>
              <w:rPr>
                <w:rFonts w:hint="eastAsia" w:ascii="仿宋" w:hAnsi="仿宋" w:eastAsia="仿宋"/>
                <w:b/>
                <w:kern w:val="0"/>
                <w:sz w:val="24"/>
              </w:rPr>
              <w:t>48.64</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2"/>
                <w:szCs w:val="22"/>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机关事业单位职业年金缴费支出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2101102</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事业单位医疗</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31.02</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77.54</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r>
              <w:rPr>
                <w:rFonts w:hint="eastAsia" w:ascii="仿宋" w:hAnsi="仿宋" w:eastAsia="仿宋"/>
                <w:b/>
                <w:kern w:val="0"/>
                <w:sz w:val="24"/>
              </w:rPr>
              <w:t>77.54</w:t>
            </w: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rPr>
      </w:pPr>
    </w:p>
    <w:p>
      <w:pPr>
        <w:ind w:firstLine="716" w:firstLineChars="224"/>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第三部分 2018年部门预算情况说明</w:t>
      </w:r>
    </w:p>
    <w:p>
      <w:pPr>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一、关于青铜峡市河西中心小学2018年财政拨款收支预算情况的总体说明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青铜峡市河西中心小学2018年财政拨款收支总预算    698.90万元。收入预算包括：一般公共预算拨款698.90万元，政府性基金预算拨款 0万元。支出预算包括：一般公共服务支出510.68万元、社会保障和就业支出 108.56万元、医疗卫生和计划生育支出31.02万元、住房保障支出48.64万元。</w:t>
      </w:r>
    </w:p>
    <w:p>
      <w:pPr>
        <w:ind w:firstLine="720" w:firstLineChars="225"/>
        <w:rPr>
          <w:rFonts w:ascii="黑体" w:hAnsi="黑体" w:eastAsia="黑体"/>
          <w:sz w:val="32"/>
          <w:szCs w:val="32"/>
        </w:rPr>
      </w:pPr>
      <w:r>
        <w:rPr>
          <w:rFonts w:hint="eastAsia" w:ascii="黑体" w:hAnsi="黑体" w:eastAsia="黑体"/>
          <w:sz w:val="32"/>
          <w:szCs w:val="32"/>
        </w:rPr>
        <w:t>二、关于青铜峡市河西中心小学2018年一般公共预算拨款情况说明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青铜峡市河西中心小学2018年一般公共预算拨款基本支出 698.90 万元，比2017年执行数据</w:t>
      </w:r>
      <w:r>
        <w:rPr>
          <w:rFonts w:hint="eastAsia" w:ascii="仿宋" w:hAnsi="仿宋" w:eastAsia="仿宋"/>
          <w:sz w:val="32"/>
          <w:szCs w:val="32"/>
          <w:lang w:val="en-US" w:eastAsia="zh-CN"/>
        </w:rPr>
        <w:t>671.94</w:t>
      </w:r>
      <w:r>
        <w:rPr>
          <w:rFonts w:hint="eastAsia" w:ascii="仿宋" w:hAnsi="仿宋" w:eastAsia="仿宋"/>
          <w:sz w:val="32"/>
          <w:szCs w:val="32"/>
        </w:rPr>
        <w:t>万元，增加</w:t>
      </w:r>
      <w:r>
        <w:rPr>
          <w:rFonts w:hint="eastAsia" w:ascii="仿宋" w:hAnsi="仿宋" w:eastAsia="仿宋"/>
          <w:sz w:val="32"/>
          <w:szCs w:val="32"/>
          <w:lang w:val="en-US" w:eastAsia="zh-CN"/>
        </w:rPr>
        <w:t>26.96</w:t>
      </w:r>
      <w:r>
        <w:rPr>
          <w:rFonts w:hint="eastAsia" w:ascii="仿宋" w:hAnsi="仿宋" w:eastAsia="仿宋"/>
          <w:sz w:val="32"/>
          <w:szCs w:val="32"/>
        </w:rPr>
        <w:t xml:space="preserve">  万元，增长</w:t>
      </w:r>
      <w:r>
        <w:rPr>
          <w:rFonts w:hint="eastAsia" w:ascii="仿宋" w:hAnsi="仿宋" w:eastAsia="仿宋"/>
          <w:sz w:val="32"/>
          <w:szCs w:val="32"/>
          <w:lang w:val="en-US" w:eastAsia="zh-CN"/>
        </w:rPr>
        <w:t>4</w:t>
      </w:r>
      <w:r>
        <w:rPr>
          <w:rFonts w:hint="eastAsia" w:ascii="仿宋" w:hAnsi="仿宋" w:eastAsia="仿宋"/>
          <w:sz w:val="32"/>
          <w:szCs w:val="32"/>
        </w:rPr>
        <w:t>.01  %。其中：</w:t>
      </w:r>
    </w:p>
    <w:p>
      <w:pPr>
        <w:ind w:firstLine="720" w:firstLineChars="225"/>
        <w:rPr>
          <w:rFonts w:ascii="仿宋" w:hAnsi="仿宋" w:eastAsia="仿宋"/>
          <w:sz w:val="32"/>
          <w:szCs w:val="32"/>
        </w:rPr>
      </w:pPr>
      <w:r>
        <w:rPr>
          <w:rFonts w:hint="eastAsia" w:ascii="仿宋" w:hAnsi="仿宋" w:eastAsia="仿宋"/>
          <w:sz w:val="32"/>
          <w:szCs w:val="32"/>
        </w:rPr>
        <w:t>人员经费698.90万元，主要包括：基本工资</w:t>
      </w:r>
      <w:r>
        <w:rPr>
          <w:rFonts w:hint="eastAsia" w:ascii="仿宋" w:hAnsi="仿宋" w:eastAsia="仿宋"/>
          <w:sz w:val="32"/>
          <w:szCs w:val="32"/>
          <w:lang w:val="en-US" w:eastAsia="zh-CN"/>
        </w:rPr>
        <w:t>246.58万元</w:t>
      </w:r>
      <w:r>
        <w:rPr>
          <w:rFonts w:hint="eastAsia" w:ascii="仿宋" w:hAnsi="仿宋" w:eastAsia="仿宋"/>
          <w:sz w:val="32"/>
          <w:szCs w:val="32"/>
        </w:rPr>
        <w:t>、津贴补贴</w:t>
      </w:r>
      <w:r>
        <w:rPr>
          <w:rFonts w:hint="eastAsia" w:ascii="仿宋" w:hAnsi="仿宋" w:eastAsia="仿宋"/>
          <w:sz w:val="32"/>
          <w:szCs w:val="32"/>
          <w:lang w:val="en-US" w:eastAsia="zh-CN"/>
        </w:rPr>
        <w:t>47.67万元</w:t>
      </w:r>
      <w:r>
        <w:rPr>
          <w:rFonts w:hint="eastAsia" w:ascii="仿宋" w:hAnsi="仿宋" w:eastAsia="仿宋"/>
          <w:sz w:val="32"/>
          <w:szCs w:val="32"/>
        </w:rPr>
        <w:t>、</w:t>
      </w:r>
      <w:r>
        <w:rPr>
          <w:rFonts w:hint="eastAsia" w:ascii="仿宋" w:hAnsi="仿宋" w:eastAsia="仿宋"/>
          <w:sz w:val="32"/>
          <w:szCs w:val="32"/>
          <w:lang w:eastAsia="zh-CN"/>
        </w:rPr>
        <w:t>绩效工资</w:t>
      </w:r>
      <w:r>
        <w:rPr>
          <w:rFonts w:hint="eastAsia" w:ascii="仿宋" w:hAnsi="仿宋" w:eastAsia="仿宋"/>
          <w:sz w:val="32"/>
          <w:szCs w:val="32"/>
          <w:lang w:val="en-US" w:eastAsia="zh-CN"/>
        </w:rPr>
        <w:t>144.88万元、</w:t>
      </w:r>
      <w:r>
        <w:rPr>
          <w:rFonts w:hint="eastAsia" w:ascii="仿宋" w:hAnsi="仿宋" w:eastAsia="仿宋"/>
          <w:sz w:val="32"/>
          <w:szCs w:val="32"/>
        </w:rPr>
        <w:t>奖金</w:t>
      </w:r>
      <w:r>
        <w:rPr>
          <w:rFonts w:hint="eastAsia" w:ascii="仿宋" w:hAnsi="仿宋" w:eastAsia="仿宋"/>
          <w:sz w:val="32"/>
          <w:szCs w:val="32"/>
          <w:lang w:val="en-US" w:eastAsia="zh-CN"/>
        </w:rPr>
        <w:t>0万元</w:t>
      </w:r>
      <w:r>
        <w:rPr>
          <w:rFonts w:hint="eastAsia" w:ascii="仿宋" w:hAnsi="仿宋" w:eastAsia="仿宋"/>
          <w:sz w:val="32"/>
          <w:szCs w:val="32"/>
        </w:rPr>
        <w:t>、社会保障缴费</w:t>
      </w:r>
      <w:r>
        <w:rPr>
          <w:rFonts w:hint="eastAsia" w:ascii="仿宋" w:hAnsi="仿宋" w:eastAsia="仿宋"/>
          <w:sz w:val="32"/>
          <w:szCs w:val="32"/>
          <w:lang w:val="en-US" w:eastAsia="zh-CN"/>
        </w:rPr>
        <w:t>144.16万元</w:t>
      </w:r>
      <w:r>
        <w:rPr>
          <w:rFonts w:hint="eastAsia" w:ascii="仿宋" w:hAnsi="仿宋" w:eastAsia="仿宋"/>
          <w:sz w:val="32"/>
          <w:szCs w:val="32"/>
        </w:rPr>
        <w:t>、伙食补助费</w:t>
      </w:r>
      <w:r>
        <w:rPr>
          <w:rFonts w:hint="eastAsia" w:ascii="仿宋" w:hAnsi="仿宋" w:eastAsia="仿宋"/>
          <w:sz w:val="32"/>
          <w:szCs w:val="32"/>
          <w:lang w:val="en-US" w:eastAsia="zh-CN"/>
        </w:rPr>
        <w:t>0万元</w:t>
      </w:r>
      <w:r>
        <w:rPr>
          <w:rFonts w:hint="eastAsia" w:ascii="仿宋" w:hAnsi="仿宋" w:eastAsia="仿宋"/>
          <w:sz w:val="32"/>
          <w:szCs w:val="32"/>
        </w:rPr>
        <w:t>、其他工资福利支出</w:t>
      </w:r>
      <w:r>
        <w:rPr>
          <w:rFonts w:hint="eastAsia" w:ascii="仿宋" w:hAnsi="仿宋" w:eastAsia="仿宋"/>
          <w:sz w:val="32"/>
          <w:szCs w:val="32"/>
          <w:lang w:val="en-US" w:eastAsia="zh-CN"/>
        </w:rPr>
        <w:t>66.67万元</w:t>
      </w:r>
      <w:r>
        <w:rPr>
          <w:rFonts w:hint="eastAsia" w:ascii="仿宋" w:hAnsi="仿宋" w:eastAsia="仿宋"/>
          <w:sz w:val="32"/>
          <w:szCs w:val="32"/>
        </w:rPr>
        <w:t>、离休费</w:t>
      </w:r>
      <w:r>
        <w:rPr>
          <w:rFonts w:hint="eastAsia" w:ascii="仿宋" w:hAnsi="仿宋" w:eastAsia="仿宋"/>
          <w:sz w:val="32"/>
          <w:szCs w:val="32"/>
          <w:lang w:val="en-US" w:eastAsia="zh-CN"/>
        </w:rPr>
        <w:t>0万元</w:t>
      </w:r>
      <w:r>
        <w:rPr>
          <w:rFonts w:hint="eastAsia" w:ascii="仿宋" w:hAnsi="仿宋" w:eastAsia="仿宋"/>
          <w:sz w:val="32"/>
          <w:szCs w:val="32"/>
        </w:rPr>
        <w:t>、退休费</w:t>
      </w:r>
      <w:r>
        <w:rPr>
          <w:rFonts w:hint="eastAsia" w:ascii="仿宋" w:hAnsi="仿宋" w:eastAsia="仿宋"/>
          <w:sz w:val="32"/>
          <w:szCs w:val="32"/>
          <w:lang w:val="en-US" w:eastAsia="zh-CN"/>
        </w:rPr>
        <w:t>0万元</w:t>
      </w:r>
      <w:r>
        <w:rPr>
          <w:rFonts w:hint="eastAsia" w:ascii="仿宋" w:hAnsi="仿宋" w:eastAsia="仿宋"/>
          <w:sz w:val="32"/>
          <w:szCs w:val="32"/>
        </w:rPr>
        <w:t>、抚恤金</w:t>
      </w:r>
      <w:r>
        <w:rPr>
          <w:rFonts w:hint="eastAsia" w:ascii="仿宋" w:hAnsi="仿宋" w:eastAsia="仿宋"/>
          <w:sz w:val="32"/>
          <w:szCs w:val="32"/>
          <w:lang w:val="en-US" w:eastAsia="zh-CN"/>
        </w:rPr>
        <w:t>0万元</w:t>
      </w:r>
      <w:r>
        <w:rPr>
          <w:rFonts w:hint="eastAsia" w:ascii="仿宋" w:hAnsi="仿宋" w:eastAsia="仿宋"/>
          <w:sz w:val="32"/>
          <w:szCs w:val="32"/>
        </w:rPr>
        <w:t>、生活补助</w:t>
      </w:r>
      <w:r>
        <w:rPr>
          <w:rFonts w:hint="eastAsia" w:ascii="仿宋" w:hAnsi="仿宋" w:eastAsia="仿宋"/>
          <w:sz w:val="32"/>
          <w:szCs w:val="32"/>
          <w:lang w:val="en-US" w:eastAsia="zh-CN"/>
        </w:rPr>
        <w:t>0</w:t>
      </w:r>
      <w:r>
        <w:rPr>
          <w:rFonts w:hint="eastAsia" w:ascii="仿宋" w:hAnsi="仿宋" w:eastAsia="仿宋"/>
          <w:sz w:val="32"/>
          <w:szCs w:val="32"/>
        </w:rPr>
        <w:t>、助学金</w:t>
      </w:r>
      <w:r>
        <w:rPr>
          <w:rFonts w:hint="eastAsia" w:ascii="仿宋" w:hAnsi="仿宋" w:eastAsia="仿宋"/>
          <w:sz w:val="32"/>
          <w:szCs w:val="32"/>
          <w:lang w:val="en-US" w:eastAsia="zh-CN"/>
        </w:rPr>
        <w:t>0万元</w:t>
      </w:r>
      <w:r>
        <w:rPr>
          <w:rFonts w:hint="eastAsia" w:ascii="仿宋" w:hAnsi="仿宋" w:eastAsia="仿宋"/>
          <w:sz w:val="32"/>
          <w:szCs w:val="32"/>
        </w:rPr>
        <w:t>、奖励金</w:t>
      </w:r>
      <w:r>
        <w:rPr>
          <w:rFonts w:hint="eastAsia" w:ascii="仿宋" w:hAnsi="仿宋" w:eastAsia="仿宋"/>
          <w:sz w:val="32"/>
          <w:szCs w:val="32"/>
          <w:lang w:val="en-US" w:eastAsia="zh-CN"/>
        </w:rPr>
        <w:t>0万元</w:t>
      </w:r>
      <w:r>
        <w:rPr>
          <w:rFonts w:hint="eastAsia" w:ascii="仿宋" w:hAnsi="仿宋" w:eastAsia="仿宋"/>
          <w:sz w:val="32"/>
          <w:szCs w:val="32"/>
        </w:rPr>
        <w:t>、住房公积金</w:t>
      </w:r>
      <w:r>
        <w:rPr>
          <w:rFonts w:hint="eastAsia" w:ascii="仿宋" w:hAnsi="仿宋" w:eastAsia="仿宋"/>
          <w:sz w:val="32"/>
          <w:szCs w:val="32"/>
          <w:lang w:val="en-US" w:eastAsia="zh-CN"/>
        </w:rPr>
        <w:t>48.64万元</w:t>
      </w:r>
      <w:r>
        <w:rPr>
          <w:rFonts w:hint="eastAsia" w:ascii="仿宋" w:hAnsi="仿宋" w:eastAsia="仿宋"/>
          <w:sz w:val="32"/>
          <w:szCs w:val="32"/>
        </w:rPr>
        <w:t>、提租补贴</w:t>
      </w:r>
      <w:r>
        <w:rPr>
          <w:rFonts w:hint="eastAsia" w:ascii="仿宋" w:hAnsi="仿宋" w:eastAsia="仿宋"/>
          <w:sz w:val="32"/>
          <w:szCs w:val="32"/>
          <w:lang w:val="en-US" w:eastAsia="zh-CN"/>
        </w:rPr>
        <w:t>0万元</w:t>
      </w:r>
      <w:r>
        <w:rPr>
          <w:rFonts w:hint="eastAsia" w:ascii="仿宋" w:hAnsi="仿宋" w:eastAsia="仿宋"/>
          <w:sz w:val="32"/>
          <w:szCs w:val="32"/>
        </w:rPr>
        <w:t>、购房补贴</w:t>
      </w:r>
      <w:r>
        <w:rPr>
          <w:rFonts w:hint="eastAsia" w:ascii="仿宋" w:hAnsi="仿宋" w:eastAsia="仿宋"/>
          <w:sz w:val="32"/>
          <w:szCs w:val="32"/>
          <w:lang w:val="en-US" w:eastAsia="zh-CN"/>
        </w:rPr>
        <w:t>0万元</w:t>
      </w:r>
      <w:r>
        <w:rPr>
          <w:rFonts w:hint="eastAsia" w:ascii="仿宋" w:hAnsi="仿宋" w:eastAsia="仿宋"/>
          <w:sz w:val="32"/>
          <w:szCs w:val="32"/>
        </w:rPr>
        <w:t>、其他对个人和家庭的补助支出</w:t>
      </w:r>
      <w:r>
        <w:rPr>
          <w:rFonts w:hint="eastAsia" w:ascii="仿宋" w:hAnsi="仿宋" w:eastAsia="仿宋"/>
          <w:sz w:val="32"/>
          <w:szCs w:val="32"/>
          <w:lang w:val="en-US" w:eastAsia="zh-CN"/>
        </w:rPr>
        <w:t>0.3万元</w:t>
      </w:r>
      <w:r>
        <w:rPr>
          <w:rFonts w:hint="eastAsia" w:ascii="仿宋" w:hAnsi="仿宋" w:eastAsia="仿宋"/>
          <w:sz w:val="32"/>
          <w:szCs w:val="32"/>
        </w:rPr>
        <w:t>；</w:t>
      </w:r>
    </w:p>
    <w:p>
      <w:pPr>
        <w:ind w:firstLine="720" w:firstLineChars="225"/>
        <w:rPr>
          <w:rFonts w:ascii="仿宋" w:hAnsi="仿宋" w:eastAsia="仿宋"/>
          <w:sz w:val="32"/>
          <w:szCs w:val="32"/>
        </w:rPr>
      </w:pPr>
      <w:r>
        <w:rPr>
          <w:rFonts w:hint="eastAsia" w:ascii="仿宋" w:hAnsi="仿宋" w:eastAsia="仿宋"/>
          <w:sz w:val="32"/>
          <w:szCs w:val="32"/>
        </w:rPr>
        <w:t>公用经费 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hint="eastAsia" w:ascii="仿宋" w:hAnsi="仿宋" w:eastAsia="仿宋"/>
          <w:sz w:val="32"/>
          <w:szCs w:val="32"/>
        </w:rPr>
      </w:pPr>
      <w:r>
        <w:rPr>
          <w:rFonts w:hint="eastAsia" w:ascii="仿宋" w:hAnsi="仿宋" w:eastAsia="仿宋"/>
          <w:sz w:val="32"/>
          <w:szCs w:val="32"/>
          <w:lang w:eastAsia="zh-CN"/>
        </w:rPr>
        <w:t>河西中心小学</w:t>
      </w:r>
      <w:r>
        <w:rPr>
          <w:rFonts w:hint="eastAsia" w:ascii="仿宋" w:hAnsi="仿宋" w:eastAsia="仿宋"/>
          <w:sz w:val="32"/>
          <w:szCs w:val="32"/>
        </w:rPr>
        <w:t xml:space="preserve">2018年一般公共预算拨款项目支出  </w:t>
      </w:r>
      <w:r>
        <w:rPr>
          <w:rFonts w:hint="eastAsia" w:ascii="仿宋" w:hAnsi="仿宋" w:eastAsia="仿宋"/>
          <w:sz w:val="32"/>
          <w:szCs w:val="32"/>
          <w:lang w:val="en-US" w:eastAsia="zh-CN"/>
        </w:rPr>
        <w:t>0</w:t>
      </w:r>
      <w:r>
        <w:rPr>
          <w:rFonts w:hint="eastAsia" w:ascii="仿宋" w:hAnsi="仿宋" w:eastAsia="仿宋"/>
          <w:sz w:val="32"/>
          <w:szCs w:val="32"/>
        </w:rPr>
        <w:t xml:space="preserve"> 万元其中：按政府收支科目类、款、项，用途分项说明。如：一般公共服务支出（类）财政事务（款）行政运行（项）2018年预算 </w:t>
      </w:r>
      <w:r>
        <w:rPr>
          <w:rFonts w:hint="eastAsia" w:ascii="仿宋" w:hAnsi="仿宋" w:eastAsia="仿宋"/>
          <w:sz w:val="32"/>
          <w:szCs w:val="32"/>
          <w:lang w:val="en-US" w:eastAsia="zh-CN"/>
        </w:rPr>
        <w:t>0</w:t>
      </w:r>
      <w:r>
        <w:rPr>
          <w:rFonts w:hint="eastAsia" w:ascii="仿宋" w:hAnsi="仿宋" w:eastAsia="仿宋"/>
          <w:sz w:val="32"/>
          <w:szCs w:val="32"/>
        </w:rPr>
        <w:t>万元，比2017年执行数据增加（减少）</w:t>
      </w:r>
      <w:r>
        <w:rPr>
          <w:rFonts w:hint="eastAsia" w:ascii="仿宋" w:hAnsi="仿宋" w:eastAsia="仿宋"/>
          <w:sz w:val="32"/>
          <w:szCs w:val="32"/>
          <w:lang w:val="en-US" w:eastAsia="zh-CN"/>
        </w:rPr>
        <w:t>0</w:t>
      </w:r>
      <w:r>
        <w:rPr>
          <w:rFonts w:hint="eastAsia" w:ascii="仿宋" w:hAnsi="仿宋" w:eastAsia="仿宋"/>
          <w:sz w:val="32"/>
          <w:szCs w:val="32"/>
        </w:rPr>
        <w:t>万元，增长（下降）</w:t>
      </w:r>
      <w:r>
        <w:rPr>
          <w:rFonts w:hint="eastAsia" w:ascii="仿宋" w:hAnsi="仿宋" w:eastAsia="仿宋"/>
          <w:sz w:val="32"/>
          <w:szCs w:val="32"/>
          <w:lang w:val="en-US" w:eastAsia="zh-CN"/>
        </w:rPr>
        <w:t>0</w:t>
      </w:r>
      <w:r>
        <w:rPr>
          <w:rFonts w:hint="eastAsia" w:ascii="仿宋" w:hAnsi="仿宋" w:eastAsia="仿宋"/>
          <w:sz w:val="32"/>
          <w:szCs w:val="32"/>
        </w:rPr>
        <w:t>%。</w:t>
      </w:r>
    </w:p>
    <w:p>
      <w:pPr>
        <w:ind w:firstLine="720" w:firstLineChars="225"/>
        <w:rPr>
          <w:rFonts w:ascii="仿宋" w:hAnsi="仿宋" w:eastAsia="仿宋"/>
          <w:sz w:val="32"/>
          <w:szCs w:val="32"/>
        </w:rPr>
      </w:pPr>
      <w:r>
        <w:rPr>
          <w:rFonts w:hint="eastAsia" w:ascii="仿宋" w:hAnsi="仿宋" w:eastAsia="仿宋"/>
          <w:sz w:val="32"/>
          <w:szCs w:val="32"/>
          <w:lang w:eastAsia="zh-CN"/>
        </w:rPr>
        <w:t>河西中心小学</w:t>
      </w:r>
      <w:r>
        <w:rPr>
          <w:rFonts w:hint="eastAsia" w:ascii="仿宋" w:hAnsi="仿宋" w:eastAsia="仿宋"/>
          <w:sz w:val="32"/>
          <w:szCs w:val="32"/>
        </w:rPr>
        <w:t>2018年</w:t>
      </w:r>
      <w:r>
        <w:rPr>
          <w:rFonts w:hint="eastAsia" w:ascii="仿宋" w:hAnsi="仿宋" w:eastAsia="仿宋"/>
          <w:sz w:val="32"/>
          <w:szCs w:val="32"/>
          <w:lang w:eastAsia="zh-CN"/>
        </w:rPr>
        <w:t>无项目支出。</w:t>
      </w:r>
    </w:p>
    <w:p>
      <w:pPr>
        <w:ind w:firstLine="720" w:firstLineChars="225"/>
        <w:rPr>
          <w:rFonts w:ascii="黑体" w:hAnsi="黑体" w:eastAsia="黑体"/>
          <w:sz w:val="32"/>
          <w:szCs w:val="32"/>
        </w:rPr>
      </w:pPr>
      <w:r>
        <w:rPr>
          <w:rFonts w:hint="eastAsia" w:ascii="黑体" w:hAnsi="黑体" w:eastAsia="黑体"/>
          <w:sz w:val="32"/>
          <w:szCs w:val="32"/>
        </w:rPr>
        <w:t>三、关于青铜峡市河西中心小学2018年“三公”经费预算情况说明</w:t>
      </w:r>
    </w:p>
    <w:p>
      <w:pPr>
        <w:ind w:firstLine="720" w:firstLineChars="225"/>
        <w:rPr>
          <w:rFonts w:ascii="仿宋" w:hAnsi="仿宋" w:eastAsia="仿宋"/>
          <w:sz w:val="32"/>
          <w:szCs w:val="32"/>
        </w:rPr>
      </w:pPr>
      <w:r>
        <w:rPr>
          <w:rFonts w:hint="eastAsia" w:ascii="仿宋" w:hAnsi="仿宋" w:eastAsia="仿宋"/>
          <w:sz w:val="32"/>
          <w:szCs w:val="32"/>
          <w:lang w:eastAsia="zh-CN"/>
        </w:rPr>
        <w:t>河西中心小学</w:t>
      </w:r>
      <w:r>
        <w:rPr>
          <w:rFonts w:hint="eastAsia" w:ascii="仿宋" w:hAnsi="仿宋" w:eastAsia="仿宋"/>
          <w:sz w:val="32"/>
          <w:szCs w:val="32"/>
        </w:rPr>
        <w:t>2018年“三公”经费财政拨款预算数为</w:t>
      </w:r>
      <w:r>
        <w:rPr>
          <w:rFonts w:hint="eastAsia" w:ascii="仿宋" w:hAnsi="仿宋" w:eastAsia="仿宋"/>
          <w:sz w:val="32"/>
          <w:szCs w:val="32"/>
          <w:lang w:val="en-US" w:eastAsia="zh-CN"/>
        </w:rPr>
        <w:t>0</w:t>
      </w:r>
      <w:r>
        <w:rPr>
          <w:rFonts w:hint="eastAsia" w:ascii="仿宋" w:hAnsi="仿宋" w:eastAsia="仿宋"/>
          <w:sz w:val="32"/>
          <w:szCs w:val="32"/>
        </w:rPr>
        <w:t xml:space="preserve">   万元，其中：因公出国（境）费 </w:t>
      </w:r>
      <w:r>
        <w:rPr>
          <w:rFonts w:hint="eastAsia" w:ascii="仿宋" w:hAnsi="仿宋" w:eastAsia="仿宋"/>
          <w:sz w:val="32"/>
          <w:szCs w:val="32"/>
          <w:lang w:val="en-US" w:eastAsia="zh-CN"/>
        </w:rPr>
        <w:t>0</w:t>
      </w:r>
      <w:r>
        <w:rPr>
          <w:rFonts w:hint="eastAsia" w:ascii="仿宋" w:hAnsi="仿宋" w:eastAsia="仿宋"/>
          <w:sz w:val="32"/>
          <w:szCs w:val="32"/>
        </w:rPr>
        <w:t xml:space="preserve">万元，公务用车购置 </w:t>
      </w:r>
      <w:r>
        <w:rPr>
          <w:rFonts w:hint="eastAsia" w:ascii="仿宋" w:hAnsi="仿宋" w:eastAsia="仿宋"/>
          <w:sz w:val="32"/>
          <w:szCs w:val="32"/>
          <w:lang w:val="en-US" w:eastAsia="zh-CN"/>
        </w:rPr>
        <w:t>0</w:t>
      </w:r>
      <w:r>
        <w:rPr>
          <w:rFonts w:hint="eastAsia" w:ascii="仿宋" w:hAnsi="仿宋" w:eastAsia="仿宋"/>
          <w:sz w:val="32"/>
          <w:szCs w:val="32"/>
        </w:rPr>
        <w:t>万元，公务用车运行费</w:t>
      </w:r>
      <w:r>
        <w:rPr>
          <w:rFonts w:hint="eastAsia" w:ascii="仿宋" w:hAnsi="仿宋" w:eastAsia="仿宋"/>
          <w:sz w:val="32"/>
          <w:szCs w:val="32"/>
          <w:lang w:val="en-US" w:eastAsia="zh-CN"/>
        </w:rPr>
        <w:t>0</w:t>
      </w:r>
      <w:r>
        <w:rPr>
          <w:rFonts w:hint="eastAsia" w:ascii="仿宋" w:hAnsi="仿宋" w:eastAsia="仿宋"/>
          <w:sz w:val="32"/>
          <w:szCs w:val="32"/>
        </w:rPr>
        <w:t>万元，公务接待费</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720" w:firstLineChars="225"/>
        <w:rPr>
          <w:rFonts w:hint="eastAsia" w:ascii="仿宋" w:hAnsi="仿宋" w:eastAsia="仿宋"/>
          <w:sz w:val="32"/>
          <w:szCs w:val="32"/>
        </w:rPr>
      </w:pPr>
      <w:r>
        <w:rPr>
          <w:rFonts w:hint="eastAsia" w:ascii="仿宋" w:hAnsi="仿宋" w:eastAsia="仿宋"/>
          <w:sz w:val="32"/>
          <w:szCs w:val="32"/>
        </w:rPr>
        <w:t>2018年“三公”经费财政拨款预算比2017年增加（减少）</w:t>
      </w:r>
      <w:r>
        <w:rPr>
          <w:rFonts w:hint="eastAsia" w:ascii="仿宋" w:hAnsi="仿宋" w:eastAsia="仿宋"/>
          <w:sz w:val="32"/>
          <w:szCs w:val="32"/>
          <w:lang w:val="en-US" w:eastAsia="zh-CN"/>
        </w:rPr>
        <w:t>0</w:t>
      </w:r>
      <w:r>
        <w:rPr>
          <w:rFonts w:hint="eastAsia" w:ascii="仿宋" w:hAnsi="仿宋" w:eastAsia="仿宋"/>
          <w:sz w:val="32"/>
          <w:szCs w:val="32"/>
        </w:rPr>
        <w:t>万元，其中：因公出国（境）费增加(减少)</w:t>
      </w:r>
      <w:r>
        <w:rPr>
          <w:rFonts w:hint="eastAsia" w:ascii="仿宋" w:hAnsi="仿宋" w:eastAsia="仿宋"/>
          <w:sz w:val="32"/>
          <w:szCs w:val="32"/>
          <w:lang w:val="en-US" w:eastAsia="zh-CN"/>
        </w:rPr>
        <w:t>0</w:t>
      </w:r>
      <w:r>
        <w:rPr>
          <w:rFonts w:hint="eastAsia" w:ascii="仿宋" w:hAnsi="仿宋" w:eastAsia="仿宋"/>
          <w:sz w:val="32"/>
          <w:szCs w:val="32"/>
        </w:rPr>
        <w:t>万元；公务用车购置费增加（减少）</w:t>
      </w:r>
      <w:r>
        <w:rPr>
          <w:rFonts w:hint="eastAsia" w:ascii="仿宋" w:hAnsi="仿宋" w:eastAsia="仿宋"/>
          <w:sz w:val="32"/>
          <w:szCs w:val="32"/>
          <w:lang w:val="en-US" w:eastAsia="zh-CN"/>
        </w:rPr>
        <w:t>0</w:t>
      </w:r>
      <w:r>
        <w:rPr>
          <w:rFonts w:hint="eastAsia" w:ascii="仿宋" w:hAnsi="仿宋" w:eastAsia="仿宋"/>
          <w:sz w:val="32"/>
          <w:szCs w:val="32"/>
        </w:rPr>
        <w:t>万元；公务用车运行费增加(减少)</w:t>
      </w:r>
      <w:r>
        <w:rPr>
          <w:rFonts w:hint="eastAsia" w:ascii="仿宋" w:hAnsi="仿宋" w:eastAsia="仿宋"/>
          <w:sz w:val="32"/>
          <w:szCs w:val="32"/>
          <w:lang w:val="en-US" w:eastAsia="zh-CN"/>
        </w:rPr>
        <w:t>0</w:t>
      </w:r>
      <w:r>
        <w:rPr>
          <w:rFonts w:hint="eastAsia" w:ascii="仿宋" w:hAnsi="仿宋" w:eastAsia="仿宋"/>
          <w:sz w:val="32"/>
          <w:szCs w:val="32"/>
        </w:rPr>
        <w:t>万元，；公务接待费增加(减少)</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720" w:firstLineChars="225"/>
        <w:rPr>
          <w:rFonts w:ascii="仿宋" w:hAnsi="仿宋" w:eastAsia="仿宋"/>
          <w:sz w:val="32"/>
          <w:szCs w:val="32"/>
        </w:rPr>
      </w:pPr>
      <w:r>
        <w:rPr>
          <w:rFonts w:hint="eastAsia" w:ascii="仿宋_GB2312" w:hAnsi="仿宋_GB2312" w:eastAsia="仿宋_GB2312" w:cs="仿宋_GB2312"/>
          <w:sz w:val="32"/>
          <w:szCs w:val="32"/>
          <w:lang w:eastAsia="zh-CN"/>
        </w:rPr>
        <w:t>河西中心小学</w:t>
      </w:r>
      <w:r>
        <w:rPr>
          <w:rFonts w:hint="eastAsia" w:ascii="仿宋_GB2312" w:hAnsi="仿宋_GB2312" w:eastAsia="仿宋_GB2312" w:cs="仿宋_GB2312"/>
          <w:sz w:val="32"/>
          <w:szCs w:val="32"/>
        </w:rPr>
        <w:t>无三公经费项目。</w:t>
      </w:r>
    </w:p>
    <w:p>
      <w:pPr>
        <w:ind w:firstLine="720" w:firstLineChars="225"/>
        <w:rPr>
          <w:rFonts w:ascii="黑体" w:hAnsi="黑体" w:eastAsia="黑体"/>
          <w:sz w:val="32"/>
          <w:szCs w:val="32"/>
        </w:rPr>
      </w:pPr>
      <w:r>
        <w:rPr>
          <w:rFonts w:hint="eastAsia" w:ascii="黑体" w:hAnsi="黑体" w:eastAsia="黑体"/>
          <w:sz w:val="32"/>
          <w:szCs w:val="32"/>
        </w:rPr>
        <w:t>四、关于</w:t>
      </w:r>
      <w:r>
        <w:rPr>
          <w:rFonts w:hint="eastAsia" w:ascii="黑体" w:hAnsi="黑体" w:eastAsia="黑体"/>
          <w:sz w:val="32"/>
          <w:szCs w:val="32"/>
          <w:lang w:eastAsia="zh-CN"/>
        </w:rPr>
        <w:t>河西中心小学</w:t>
      </w:r>
      <w:r>
        <w:rPr>
          <w:rFonts w:hint="eastAsia" w:ascii="黑体" w:hAnsi="黑体" w:eastAsia="黑体"/>
          <w:sz w:val="32"/>
          <w:szCs w:val="32"/>
        </w:rPr>
        <w:t>2018年政府性基金预算拨款情况说明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lang w:eastAsia="zh-CN"/>
        </w:rPr>
        <w:t>河西中心小学</w:t>
      </w:r>
      <w:r>
        <w:rPr>
          <w:rFonts w:hint="eastAsia" w:ascii="仿宋" w:hAnsi="仿宋" w:eastAsia="仿宋"/>
          <w:sz w:val="32"/>
          <w:szCs w:val="32"/>
        </w:rPr>
        <w:t>2018年政府性基金预算拨款基本支出</w:t>
      </w:r>
      <w:r>
        <w:rPr>
          <w:rFonts w:hint="eastAsia" w:ascii="仿宋" w:hAnsi="仿宋" w:eastAsia="仿宋"/>
          <w:sz w:val="32"/>
          <w:szCs w:val="32"/>
          <w:lang w:val="en-US" w:eastAsia="zh-CN"/>
        </w:rPr>
        <w:t>0</w:t>
      </w:r>
      <w:r>
        <w:rPr>
          <w:rFonts w:hint="eastAsia" w:ascii="仿宋" w:hAnsi="仿宋" w:eastAsia="仿宋"/>
          <w:sz w:val="32"/>
          <w:szCs w:val="32"/>
        </w:rPr>
        <w:t xml:space="preserve">   万元, 比2017年执行数据增加（减少）</w:t>
      </w:r>
      <w:r>
        <w:rPr>
          <w:rFonts w:hint="eastAsia" w:ascii="仿宋" w:hAnsi="仿宋" w:eastAsia="仿宋"/>
          <w:sz w:val="32"/>
          <w:szCs w:val="32"/>
          <w:lang w:val="en-US" w:eastAsia="zh-CN"/>
        </w:rPr>
        <w:t>0</w:t>
      </w:r>
      <w:r>
        <w:rPr>
          <w:rFonts w:hint="eastAsia" w:ascii="仿宋" w:hAnsi="仿宋" w:eastAsia="仿宋"/>
          <w:sz w:val="32"/>
          <w:szCs w:val="32"/>
        </w:rPr>
        <w:t xml:space="preserve">万元，增长（下降） </w:t>
      </w:r>
      <w:r>
        <w:rPr>
          <w:rFonts w:hint="eastAsia" w:ascii="仿宋" w:hAnsi="仿宋" w:eastAsia="仿宋"/>
          <w:sz w:val="32"/>
          <w:szCs w:val="32"/>
          <w:lang w:val="en-US" w:eastAsia="zh-CN"/>
        </w:rPr>
        <w:t>0</w:t>
      </w:r>
      <w:r>
        <w:rPr>
          <w:rFonts w:hint="eastAsia" w:ascii="仿宋" w:hAnsi="仿宋" w:eastAsia="仿宋"/>
          <w:sz w:val="32"/>
          <w:szCs w:val="32"/>
        </w:rPr>
        <w:t xml:space="preserve"> %，其中：</w:t>
      </w:r>
    </w:p>
    <w:p>
      <w:pPr>
        <w:ind w:firstLine="720" w:firstLineChars="22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0</w:t>
      </w:r>
      <w:r>
        <w:rPr>
          <w:rFonts w:hint="eastAsia" w:ascii="仿宋" w:hAnsi="仿宋" w:eastAsia="仿宋"/>
          <w:sz w:val="32"/>
          <w:szCs w:val="32"/>
        </w:rPr>
        <w:t>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0</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hint="eastAsia" w:ascii="仿宋" w:hAnsi="仿宋" w:eastAsia="仿宋"/>
          <w:sz w:val="32"/>
          <w:szCs w:val="32"/>
        </w:rPr>
      </w:pPr>
      <w:r>
        <w:rPr>
          <w:rFonts w:hint="eastAsia" w:ascii="仿宋" w:hAnsi="仿宋" w:eastAsia="仿宋"/>
          <w:sz w:val="32"/>
          <w:szCs w:val="32"/>
          <w:lang w:eastAsia="zh-CN"/>
        </w:rPr>
        <w:t>河西中心小学</w:t>
      </w:r>
      <w:r>
        <w:rPr>
          <w:rFonts w:hint="eastAsia" w:ascii="仿宋" w:hAnsi="仿宋" w:eastAsia="仿宋"/>
          <w:sz w:val="32"/>
          <w:szCs w:val="32"/>
        </w:rPr>
        <w:t>2018年政府性基金预算拨款项目支出</w:t>
      </w:r>
      <w:r>
        <w:rPr>
          <w:rFonts w:hint="eastAsia" w:ascii="仿宋" w:hAnsi="仿宋" w:eastAsia="仿宋"/>
          <w:sz w:val="32"/>
          <w:szCs w:val="32"/>
          <w:lang w:val="en-US" w:eastAsia="zh-CN"/>
        </w:rPr>
        <w:t>0</w:t>
      </w:r>
      <w:r>
        <w:rPr>
          <w:rFonts w:hint="eastAsia" w:ascii="仿宋" w:hAnsi="仿宋" w:eastAsia="仿宋"/>
          <w:sz w:val="32"/>
          <w:szCs w:val="32"/>
        </w:rPr>
        <w:t xml:space="preserve">   万元，其中：按政府收支科目类、款、项，用途分项说明。如：一般公共服务支出（类）财政事务（款）行政运行（项）2018年预算</w:t>
      </w:r>
      <w:r>
        <w:rPr>
          <w:rFonts w:hint="eastAsia" w:ascii="仿宋" w:hAnsi="仿宋" w:eastAsia="仿宋"/>
          <w:sz w:val="32"/>
          <w:szCs w:val="32"/>
          <w:lang w:val="en-US" w:eastAsia="zh-CN"/>
        </w:rPr>
        <w:t>0</w:t>
      </w:r>
      <w:r>
        <w:rPr>
          <w:rFonts w:hint="eastAsia" w:ascii="仿宋" w:hAnsi="仿宋" w:eastAsia="仿宋"/>
          <w:sz w:val="32"/>
          <w:szCs w:val="32"/>
        </w:rPr>
        <w:t>万元，比2017年执行数据增加（减少）</w:t>
      </w:r>
      <w:r>
        <w:rPr>
          <w:rFonts w:hint="eastAsia" w:ascii="仿宋" w:hAnsi="仿宋" w:eastAsia="仿宋"/>
          <w:sz w:val="32"/>
          <w:szCs w:val="32"/>
          <w:lang w:val="en-US" w:eastAsia="zh-CN"/>
        </w:rPr>
        <w:t>0</w:t>
      </w:r>
      <w:r>
        <w:rPr>
          <w:rFonts w:hint="eastAsia" w:ascii="仿宋" w:hAnsi="仿宋" w:eastAsia="仿宋"/>
          <w:sz w:val="32"/>
          <w:szCs w:val="32"/>
        </w:rPr>
        <w:t>万元，增长（下降）</w:t>
      </w:r>
      <w:r>
        <w:rPr>
          <w:rFonts w:hint="eastAsia" w:ascii="仿宋" w:hAnsi="仿宋" w:eastAsia="仿宋"/>
          <w:sz w:val="32"/>
          <w:szCs w:val="32"/>
          <w:lang w:val="en-US" w:eastAsia="zh-CN"/>
        </w:rPr>
        <w:t>0</w:t>
      </w:r>
      <w:r>
        <w:rPr>
          <w:rFonts w:hint="eastAsia" w:ascii="仿宋" w:hAnsi="仿宋" w:eastAsia="仿宋"/>
          <w:sz w:val="32"/>
          <w:szCs w:val="32"/>
        </w:rPr>
        <w:t>%。</w:t>
      </w:r>
    </w:p>
    <w:p>
      <w:pPr>
        <w:ind w:firstLine="720" w:firstLineChars="225"/>
        <w:rPr>
          <w:rFonts w:ascii="仿宋" w:hAnsi="仿宋" w:eastAsia="仿宋"/>
          <w:sz w:val="32"/>
          <w:szCs w:val="32"/>
        </w:rPr>
      </w:pPr>
      <w:r>
        <w:rPr>
          <w:rFonts w:hint="eastAsia" w:ascii="仿宋" w:hAnsi="仿宋" w:eastAsia="仿宋"/>
          <w:sz w:val="32"/>
          <w:szCs w:val="32"/>
          <w:lang w:eastAsia="zh-CN"/>
        </w:rPr>
        <w:t>河西中心小学</w:t>
      </w:r>
      <w:r>
        <w:rPr>
          <w:rFonts w:hint="eastAsia" w:ascii="仿宋" w:hAnsi="仿宋" w:eastAsia="仿宋"/>
          <w:sz w:val="32"/>
          <w:szCs w:val="32"/>
        </w:rPr>
        <w:t>2018年</w:t>
      </w:r>
      <w:r>
        <w:rPr>
          <w:rFonts w:hint="eastAsia" w:ascii="仿宋" w:hAnsi="仿宋" w:eastAsia="仿宋"/>
          <w:sz w:val="32"/>
          <w:szCs w:val="32"/>
          <w:lang w:eastAsia="zh-CN"/>
        </w:rPr>
        <w:t>无项目支出。</w:t>
      </w:r>
    </w:p>
    <w:p>
      <w:pPr>
        <w:ind w:firstLine="720" w:firstLineChars="225"/>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、关于青铜峡市河西中心小学2018年收支预算情况的总体说明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按照全口径预算的原则，河西中心小学2018年所有收入和支出均纳入部门预算管理。收入总预算698.90万元，支出总预算 698.90万元。</w:t>
      </w:r>
    </w:p>
    <w:p>
      <w:pPr>
        <w:ind w:firstLine="720" w:firstLineChars="225"/>
        <w:rPr>
          <w:rFonts w:ascii="仿宋" w:hAnsi="仿宋" w:eastAsia="仿宋"/>
          <w:sz w:val="32"/>
          <w:szCs w:val="32"/>
        </w:rPr>
      </w:pPr>
      <w:r>
        <w:rPr>
          <w:rFonts w:hint="eastAsia" w:ascii="仿宋" w:hAnsi="仿宋" w:eastAsia="仿宋"/>
          <w:sz w:val="32"/>
          <w:szCs w:val="32"/>
        </w:rPr>
        <w:t>收入预算包括：上年结转0万元，占0%；财政拨款收入 698.90  万元，占 100 %；事业收入0万元，占 0%；事业单位经营收入0万元，占 0%；其他收入0 万元，占 0%。</w:t>
      </w:r>
    </w:p>
    <w:p>
      <w:pPr>
        <w:ind w:firstLine="720" w:firstLineChars="225"/>
        <w:rPr>
          <w:rFonts w:ascii="仿宋" w:hAnsi="仿宋" w:eastAsia="仿宋"/>
          <w:sz w:val="32"/>
          <w:szCs w:val="32"/>
        </w:rPr>
      </w:pPr>
      <w:r>
        <w:rPr>
          <w:rFonts w:hint="eastAsia" w:ascii="仿宋" w:hAnsi="仿宋" w:eastAsia="仿宋"/>
          <w:sz w:val="32"/>
          <w:szCs w:val="32"/>
        </w:rPr>
        <w:t>支出预算包括：基本支出698.90万元，占100%；项目支出 0万元，占0%。事业单位经营支出 0万元，占0%；上缴上级支出0万元，占0%；对附属单位补助支出0万元，占0 %。</w:t>
      </w:r>
    </w:p>
    <w:p>
      <w:pPr>
        <w:ind w:firstLine="472" w:firstLineChars="225"/>
        <w:rPr>
          <w:rFonts w:ascii="楷体" w:hAnsi="楷体" w:eastAsia="楷体"/>
          <w:b/>
          <w:sz w:val="32"/>
          <w:szCs w:val="32"/>
        </w:rPr>
      </w:pPr>
      <w:r>
        <w:rPr>
          <w:rFonts w:hint="eastAsia" w:ascii="仿宋" w:hAnsi="仿宋" w:eastAsia="仿宋"/>
        </w:rPr>
        <w:t xml:space="preserve">  </w:t>
      </w:r>
      <w:r>
        <w:rPr>
          <w:rFonts w:hint="eastAsia" w:ascii="楷体" w:hAnsi="楷体" w:eastAsia="楷体"/>
          <w:b/>
          <w:sz w:val="32"/>
          <w:szCs w:val="32"/>
        </w:rPr>
        <w:t>（二）项目支出情况说明。</w:t>
      </w:r>
    </w:p>
    <w:p>
      <w:pPr>
        <w:ind w:firstLine="720" w:firstLineChars="225"/>
        <w:rPr>
          <w:rFonts w:hint="eastAsia" w:ascii="仿宋" w:hAnsi="仿宋" w:eastAsia="仿宋"/>
          <w:sz w:val="32"/>
          <w:szCs w:val="32"/>
        </w:rPr>
      </w:pPr>
      <w:r>
        <w:rPr>
          <w:rFonts w:hint="eastAsia" w:ascii="仿宋" w:hAnsi="仿宋" w:eastAsia="仿宋"/>
          <w:sz w:val="32"/>
          <w:szCs w:val="32"/>
          <w:lang w:eastAsia="zh-CN"/>
        </w:rPr>
        <w:t>河西中心小学</w:t>
      </w:r>
      <w:r>
        <w:rPr>
          <w:rFonts w:hint="eastAsia" w:ascii="仿宋" w:hAnsi="仿宋" w:eastAsia="仿宋"/>
          <w:sz w:val="32"/>
          <w:szCs w:val="32"/>
        </w:rPr>
        <w:t>2018年政府性基金预算拨款项目支出</w:t>
      </w:r>
      <w:r>
        <w:rPr>
          <w:rFonts w:hint="eastAsia" w:ascii="仿宋" w:hAnsi="仿宋" w:eastAsia="仿宋"/>
          <w:sz w:val="32"/>
          <w:szCs w:val="32"/>
          <w:lang w:val="en-US" w:eastAsia="zh-CN"/>
        </w:rPr>
        <w:t>0</w:t>
      </w:r>
      <w:r>
        <w:rPr>
          <w:rFonts w:hint="eastAsia" w:ascii="仿宋" w:hAnsi="仿宋" w:eastAsia="仿宋"/>
          <w:sz w:val="32"/>
          <w:szCs w:val="32"/>
        </w:rPr>
        <w:t xml:space="preserve">   万元，其中：按政府收支科目类、款、项，用途分项说明。如：一般公共服务支出（类）财政事务（款）行政运行（项）2018年预算 </w:t>
      </w:r>
      <w:r>
        <w:rPr>
          <w:rFonts w:hint="eastAsia" w:ascii="仿宋" w:hAnsi="仿宋" w:eastAsia="仿宋"/>
          <w:sz w:val="32"/>
          <w:szCs w:val="32"/>
          <w:lang w:val="en-US" w:eastAsia="zh-CN"/>
        </w:rPr>
        <w:t>0</w:t>
      </w:r>
      <w:r>
        <w:rPr>
          <w:rFonts w:hint="eastAsia" w:ascii="仿宋" w:hAnsi="仿宋" w:eastAsia="仿宋"/>
          <w:sz w:val="32"/>
          <w:szCs w:val="32"/>
        </w:rPr>
        <w:t>万元，比2017年执行数据增加（减少）</w:t>
      </w:r>
      <w:r>
        <w:rPr>
          <w:rFonts w:hint="eastAsia" w:ascii="仿宋" w:hAnsi="仿宋" w:eastAsia="仿宋"/>
          <w:sz w:val="32"/>
          <w:szCs w:val="32"/>
          <w:lang w:val="en-US" w:eastAsia="zh-CN"/>
        </w:rPr>
        <w:t>0</w:t>
      </w:r>
      <w:r>
        <w:rPr>
          <w:rFonts w:hint="eastAsia" w:ascii="仿宋" w:hAnsi="仿宋" w:eastAsia="仿宋"/>
          <w:sz w:val="32"/>
          <w:szCs w:val="32"/>
        </w:rPr>
        <w:t xml:space="preserve"> 万元，增长（下降）</w:t>
      </w:r>
      <w:r>
        <w:rPr>
          <w:rFonts w:hint="eastAsia" w:ascii="仿宋" w:hAnsi="仿宋" w:eastAsia="仿宋"/>
          <w:sz w:val="32"/>
          <w:szCs w:val="32"/>
          <w:lang w:val="en-US" w:eastAsia="zh-CN"/>
        </w:rPr>
        <w:t>0</w:t>
      </w:r>
      <w:r>
        <w:rPr>
          <w:rFonts w:hint="eastAsia" w:ascii="仿宋" w:hAnsi="仿宋" w:eastAsia="仿宋"/>
          <w:sz w:val="32"/>
          <w:szCs w:val="32"/>
        </w:rPr>
        <w:t xml:space="preserve"> %。</w:t>
      </w:r>
    </w:p>
    <w:p>
      <w:pPr>
        <w:ind w:firstLine="720" w:firstLineChars="225"/>
        <w:rPr>
          <w:rFonts w:ascii="仿宋" w:hAnsi="仿宋" w:eastAsia="仿宋"/>
          <w:sz w:val="32"/>
          <w:szCs w:val="32"/>
        </w:rPr>
      </w:pPr>
      <w:r>
        <w:rPr>
          <w:rFonts w:hint="eastAsia" w:ascii="仿宋" w:hAnsi="仿宋" w:eastAsia="仿宋"/>
          <w:sz w:val="32"/>
          <w:szCs w:val="32"/>
          <w:lang w:eastAsia="zh-CN"/>
        </w:rPr>
        <w:t>河西中心小学</w:t>
      </w:r>
      <w:r>
        <w:rPr>
          <w:rFonts w:hint="eastAsia" w:ascii="仿宋" w:hAnsi="仿宋" w:eastAsia="仿宋"/>
          <w:sz w:val="32"/>
          <w:szCs w:val="32"/>
        </w:rPr>
        <w:t>2018年</w:t>
      </w:r>
      <w:r>
        <w:rPr>
          <w:rFonts w:hint="eastAsia" w:ascii="仿宋" w:hAnsi="仿宋" w:eastAsia="仿宋"/>
          <w:sz w:val="32"/>
          <w:szCs w:val="32"/>
          <w:lang w:eastAsia="zh-CN"/>
        </w:rPr>
        <w:t>无项目支出。</w:t>
      </w:r>
    </w:p>
    <w:p>
      <w:pPr>
        <w:ind w:firstLine="720" w:firstLineChars="225"/>
        <w:rPr>
          <w:rFonts w:ascii="黑体" w:hAnsi="黑体" w:eastAsia="黑体"/>
          <w:sz w:val="32"/>
          <w:szCs w:val="32"/>
        </w:rPr>
      </w:pPr>
      <w:r>
        <w:rPr>
          <w:rFonts w:hint="eastAsia" w:ascii="黑体" w:hAnsi="黑体" w:eastAsia="黑体"/>
          <w:sz w:val="32"/>
          <w:szCs w:val="32"/>
        </w:rPr>
        <w:t>六、其他重要事项的情况说明</w:t>
      </w:r>
    </w:p>
    <w:p>
      <w:pPr>
        <w:widowControl/>
        <w:spacing w:line="560" w:lineRule="exact"/>
        <w:ind w:firstLine="480"/>
        <w:jc w:val="left"/>
        <w:rPr>
          <w:rFonts w:ascii="楷体" w:hAnsi="楷体" w:eastAsia="楷体" w:cs="宋体"/>
          <w:b/>
          <w:kern w:val="0"/>
          <w:sz w:val="32"/>
          <w:szCs w:val="32"/>
        </w:rPr>
      </w:pPr>
      <w:r>
        <w:rPr>
          <w:rFonts w:hint="eastAsia" w:ascii="仿宋" w:hAnsi="仿宋" w:eastAsia="仿宋"/>
        </w:rPr>
        <w:t xml:space="preserve">  </w:t>
      </w:r>
      <w:r>
        <w:rPr>
          <w:rFonts w:hint="eastAsia" w:ascii="楷体" w:hAnsi="楷体" w:eastAsia="楷体" w:cs="宋体"/>
          <w:b/>
          <w:kern w:val="0"/>
          <w:sz w:val="32"/>
          <w:szCs w:val="32"/>
        </w:rPr>
        <w:t>（一）机关运行经费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w:t>
      </w:r>
      <w:r>
        <w:rPr>
          <w:rFonts w:hint="eastAsia" w:ascii="仿宋" w:hAnsi="仿宋" w:eastAsia="仿宋" w:cs="宋体"/>
          <w:kern w:val="0"/>
          <w:sz w:val="32"/>
          <w:szCs w:val="32"/>
          <w:lang w:eastAsia="zh-CN"/>
        </w:rPr>
        <w:t>河西中心小学本级</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个行政单位和</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个参公管理事业单位的机关运行经费财政拨款预算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万元，比2017年预算增加（减少）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b/>
          <w:kern w:val="0"/>
          <w:sz w:val="32"/>
          <w:szCs w:val="32"/>
        </w:rPr>
      </w:pPr>
      <w:r>
        <w:rPr>
          <w:rFonts w:hint="eastAsia" w:ascii="仿宋" w:hAnsi="仿宋" w:eastAsia="仿宋" w:cs="宋体"/>
          <w:kern w:val="0"/>
          <w:sz w:val="32"/>
          <w:szCs w:val="32"/>
          <w:lang w:eastAsia="zh-CN"/>
        </w:rPr>
        <w:t>河西中心小学无</w:t>
      </w:r>
      <w:r>
        <w:rPr>
          <w:rFonts w:hint="eastAsia" w:ascii="仿宋" w:hAnsi="仿宋" w:eastAsia="仿宋" w:cs="宋体"/>
          <w:kern w:val="0"/>
          <w:sz w:val="32"/>
          <w:szCs w:val="32"/>
        </w:rPr>
        <w:t>所属</w:t>
      </w:r>
      <w:r>
        <w:rPr>
          <w:rFonts w:hint="eastAsia" w:ascii="仿宋" w:hAnsi="仿宋" w:eastAsia="仿宋" w:cs="宋体"/>
          <w:kern w:val="0"/>
          <w:sz w:val="32"/>
          <w:szCs w:val="32"/>
          <w:lang w:eastAsia="zh-CN"/>
        </w:rPr>
        <w:t>单位名称</w:t>
      </w:r>
      <w:r>
        <w:rPr>
          <w:rFonts w:hint="eastAsia" w:ascii="仿宋" w:hAnsi="仿宋" w:eastAsia="仿宋" w:cs="宋体"/>
          <w:b/>
          <w:kern w:val="0"/>
          <w:sz w:val="32"/>
          <w:szCs w:val="32"/>
        </w:rPr>
        <w:t>。</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w:t>
      </w:r>
      <w:r>
        <w:rPr>
          <w:rFonts w:hint="eastAsia" w:ascii="仿宋" w:hAnsi="仿宋" w:eastAsia="仿宋" w:cs="宋体"/>
          <w:kern w:val="0"/>
          <w:sz w:val="32"/>
          <w:szCs w:val="32"/>
          <w:lang w:eastAsia="zh-CN"/>
        </w:rPr>
        <w:t>青铜峡市河西中心小学</w:t>
      </w:r>
      <w:r>
        <w:rPr>
          <w:rFonts w:hint="eastAsia" w:ascii="仿宋" w:hAnsi="仿宋" w:eastAsia="仿宋" w:cs="宋体"/>
          <w:kern w:val="0"/>
          <w:sz w:val="32"/>
          <w:szCs w:val="32"/>
        </w:rPr>
        <w:t xml:space="preserve">政府采购预算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万元，其中：政府采购货物预算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万元，政府采购服务预算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jc w:val="left"/>
        <w:rPr>
          <w:rFonts w:ascii="仿宋" w:hAnsi="仿宋" w:eastAsia="仿宋" w:cs="宋体"/>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截至2017年12月31日，青铜峡市河西中心小学占用使用国有资产总体情况为房屋 9894平方米，价值 844.33 万元；土地97250 平方米，价值 0万元；车辆 0辆，价值0万元；办公家具价值41.62 万元；其他资产价值309.01万元。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本级部门房屋 </w:t>
      </w:r>
      <w:r>
        <w:rPr>
          <w:rFonts w:hint="eastAsia" w:ascii="仿宋" w:hAnsi="仿宋" w:eastAsia="仿宋" w:cs="宋体"/>
          <w:kern w:val="0"/>
          <w:sz w:val="32"/>
          <w:szCs w:val="32"/>
          <w:lang w:val="en-US" w:eastAsia="zh-CN"/>
        </w:rPr>
        <w:t>9894</w:t>
      </w:r>
      <w:r>
        <w:rPr>
          <w:rFonts w:hint="eastAsia" w:ascii="仿宋" w:hAnsi="仿宋" w:eastAsia="仿宋" w:cs="宋体"/>
          <w:kern w:val="0"/>
          <w:sz w:val="32"/>
          <w:szCs w:val="32"/>
        </w:rPr>
        <w:t xml:space="preserve"> 平方米，价值</w:t>
      </w:r>
      <w:r>
        <w:rPr>
          <w:rFonts w:hint="eastAsia" w:ascii="仿宋" w:hAnsi="仿宋" w:eastAsia="仿宋" w:cs="宋体"/>
          <w:kern w:val="0"/>
          <w:sz w:val="32"/>
          <w:szCs w:val="32"/>
          <w:lang w:val="en-US" w:eastAsia="zh-CN"/>
        </w:rPr>
        <w:t>844.33</w:t>
      </w:r>
      <w:r>
        <w:rPr>
          <w:rFonts w:hint="eastAsia" w:ascii="仿宋" w:hAnsi="仿宋" w:eastAsia="仿宋" w:cs="宋体"/>
          <w:kern w:val="0"/>
          <w:sz w:val="32"/>
          <w:szCs w:val="32"/>
        </w:rPr>
        <w:t xml:space="preserve"> 万元；土地 </w:t>
      </w:r>
      <w:r>
        <w:rPr>
          <w:rFonts w:hint="eastAsia" w:ascii="仿宋" w:hAnsi="仿宋" w:eastAsia="仿宋" w:cs="宋体"/>
          <w:kern w:val="0"/>
          <w:sz w:val="32"/>
          <w:szCs w:val="32"/>
          <w:lang w:val="en-US" w:eastAsia="zh-CN"/>
        </w:rPr>
        <w:t>97250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万元；办公家具价值 </w:t>
      </w:r>
      <w:r>
        <w:rPr>
          <w:rFonts w:hint="eastAsia" w:ascii="仿宋" w:hAnsi="仿宋" w:eastAsia="仿宋" w:cs="宋体"/>
          <w:kern w:val="0"/>
          <w:sz w:val="32"/>
          <w:szCs w:val="32"/>
          <w:lang w:val="en-US" w:eastAsia="zh-CN"/>
        </w:rPr>
        <w:t>41.62</w:t>
      </w:r>
      <w:r>
        <w:rPr>
          <w:rFonts w:hint="eastAsia" w:ascii="仿宋" w:hAnsi="仿宋" w:eastAsia="仿宋" w:cs="宋体"/>
          <w:kern w:val="0"/>
          <w:sz w:val="32"/>
          <w:szCs w:val="32"/>
        </w:rPr>
        <w:t xml:space="preserve"> 万元；其他资产价值</w:t>
      </w:r>
      <w:r>
        <w:rPr>
          <w:rFonts w:hint="eastAsia" w:ascii="仿宋" w:hAnsi="仿宋" w:eastAsia="仿宋" w:cs="宋体"/>
          <w:kern w:val="0"/>
          <w:sz w:val="32"/>
          <w:szCs w:val="32"/>
          <w:lang w:val="en-US" w:eastAsia="zh-CN"/>
        </w:rPr>
        <w:t>309.01</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所属单位房屋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万元；办公家具价值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（四）预算绩效情况</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2018年</w:t>
      </w:r>
      <w:r>
        <w:rPr>
          <w:rFonts w:hint="eastAsia" w:ascii="仿宋" w:hAnsi="仿宋" w:eastAsia="仿宋" w:cs="宋体"/>
          <w:kern w:val="0"/>
          <w:sz w:val="32"/>
          <w:szCs w:val="32"/>
          <w:lang w:eastAsia="zh-CN"/>
        </w:rPr>
        <w:t>河西中心小学无</w:t>
      </w:r>
      <w:r>
        <w:rPr>
          <w:rFonts w:hint="eastAsia" w:ascii="仿宋" w:hAnsi="仿宋" w:eastAsia="仿宋" w:cs="宋体"/>
          <w:kern w:val="0"/>
          <w:sz w:val="32"/>
          <w:szCs w:val="32"/>
        </w:rPr>
        <w:t>重点项目绩效评价</w:t>
      </w:r>
      <w:r>
        <w:rPr>
          <w:rFonts w:hint="eastAsia" w:ascii="仿宋" w:hAnsi="仿宋" w:eastAsia="仿宋" w:cs="宋体"/>
          <w:kern w:val="0"/>
          <w:sz w:val="32"/>
          <w:szCs w:val="32"/>
          <w:lang w:eastAsia="zh-CN"/>
        </w:rPr>
        <w:t>。</w:t>
      </w:r>
    </w:p>
    <w:p>
      <w:pPr>
        <w:widowControl/>
        <w:spacing w:line="560" w:lineRule="exact"/>
        <w:ind w:firstLine="639" w:firstLineChars="199"/>
        <w:jc w:val="left"/>
        <w:rPr>
          <w:rFonts w:hint="eastAsia" w:ascii="楷体" w:hAnsi="楷体" w:eastAsia="楷体" w:cs="宋体"/>
          <w:b/>
          <w:kern w:val="0"/>
          <w:sz w:val="32"/>
          <w:szCs w:val="32"/>
        </w:rPr>
      </w:pPr>
      <w:r>
        <w:rPr>
          <w:rFonts w:hint="eastAsia" w:ascii="楷体" w:hAnsi="楷体" w:eastAsia="楷体" w:cs="宋体"/>
          <w:b/>
          <w:kern w:val="0"/>
          <w:sz w:val="32"/>
          <w:szCs w:val="32"/>
        </w:rPr>
        <w:t>(五)专项转移支付项目申报情况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2018年河西中心小学</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专项转移支付项目情况</w:t>
      </w:r>
      <w:r>
        <w:rPr>
          <w:rFonts w:hint="eastAsia" w:ascii="仿宋" w:hAnsi="仿宋" w:eastAsia="仿宋" w:cs="宋体"/>
          <w:kern w:val="0"/>
          <w:sz w:val="32"/>
          <w:szCs w:val="32"/>
          <w:lang w:eastAsia="zh-CN"/>
        </w:rPr>
        <w:t>。</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（六）其他需说明的事项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无。</w:t>
      </w:r>
    </w:p>
    <w:p>
      <w:pPr>
        <w:widowControl/>
        <w:numPr>
          <w:ilvl w:val="0"/>
          <w:numId w:val="1"/>
        </w:numPr>
        <w:spacing w:line="560" w:lineRule="exact"/>
        <w:ind w:firstLine="480"/>
        <w:jc w:val="left"/>
        <w:rPr>
          <w:rFonts w:hint="eastAsia" w:ascii="黑体" w:hAnsi="黑体" w:eastAsia="黑体"/>
          <w:sz w:val="32"/>
          <w:szCs w:val="32"/>
        </w:rPr>
      </w:pPr>
      <w:r>
        <w:rPr>
          <w:rFonts w:hint="eastAsia" w:ascii="楷体_GB2312" w:hAnsi="楷体_GB2312" w:eastAsia="楷体_GB2312" w:cs="楷体_GB2312"/>
          <w:b/>
          <w:kern w:val="0"/>
          <w:sz w:val="32"/>
          <w:szCs w:val="32"/>
        </w:rPr>
        <w:t xml:space="preserve"> 名词解释</w:t>
      </w:r>
    </w:p>
    <w:p>
      <w:pPr>
        <w:widowControl/>
        <w:numPr>
          <w:ilvl w:val="0"/>
          <w:numId w:val="0"/>
        </w:numPr>
        <w:shd w:val="clear" w:color="auto" w:fill="FFFFFF"/>
        <w:spacing w:line="378" w:lineRule="atLeast"/>
        <w:jc w:val="left"/>
        <w:rPr>
          <w:rFonts w:hint="eastAsia" w:ascii="仿宋" w:hAnsi="仿宋" w:eastAsia="仿宋" w:cs="仿宋"/>
          <w:color w:val="565656"/>
          <w:kern w:val="0"/>
          <w:sz w:val="32"/>
          <w:szCs w:val="32"/>
          <w:shd w:val="clear" w:color="auto" w:fill="FFFFFF"/>
        </w:rPr>
      </w:pPr>
      <w:r>
        <w:rPr>
          <w:rFonts w:hint="eastAsia" w:ascii="仿宋" w:hAnsi="仿宋" w:eastAsia="仿宋" w:cs="仿宋"/>
          <w:color w:val="565656"/>
          <w:kern w:val="0"/>
          <w:sz w:val="32"/>
          <w:szCs w:val="32"/>
          <w:shd w:val="clear" w:color="auto" w:fill="FFFFFF"/>
          <w:lang w:val="en-US" w:eastAsia="zh-CN"/>
        </w:rPr>
        <w:t>1、</w:t>
      </w:r>
      <w:r>
        <w:rPr>
          <w:rFonts w:hint="eastAsia" w:ascii="仿宋" w:hAnsi="仿宋" w:eastAsia="仿宋" w:cs="仿宋"/>
          <w:color w:val="565656"/>
          <w:kern w:val="0"/>
          <w:sz w:val="32"/>
          <w:szCs w:val="32"/>
          <w:shd w:val="clear" w:color="auto" w:fill="FFFFFF"/>
        </w:rPr>
        <w:t>财政拨款收入：指区财政当年拨付的资金。</w:t>
      </w:r>
    </w:p>
    <w:p>
      <w:pPr>
        <w:widowControl/>
        <w:jc w:val="left"/>
        <w:rPr>
          <w:rFonts w:hint="eastAsia" w:ascii="仿宋" w:hAnsi="仿宋" w:eastAsia="仿宋" w:cs="仿宋"/>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基本支出：指为保障机构正常运转、完成日常工作任务而发生的人员经费支出和公用经费支出。</w:t>
      </w:r>
    </w:p>
    <w:p>
      <w:pPr>
        <w:widowControl/>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 xml:space="preserve"> 项目支出：指在基本支出之外为完成特定行政任务和事业发展目标所发生的支出。</w:t>
      </w:r>
    </w:p>
    <w:p>
      <w:pPr>
        <w:widowControl/>
        <w:shd w:val="clear" w:color="auto" w:fill="FFFFFF"/>
        <w:spacing w:line="378" w:lineRule="atLeast"/>
        <w:jc w:val="left"/>
        <w:rPr>
          <w:rFonts w:hint="eastAsia" w:ascii="仿宋" w:hAnsi="仿宋" w:eastAsia="仿宋" w:cs="仿宋"/>
          <w:color w:val="565656"/>
          <w:kern w:val="0"/>
          <w:sz w:val="32"/>
          <w:szCs w:val="32"/>
          <w:shd w:val="clear" w:color="auto" w:fill="FFFFFF"/>
        </w:rPr>
      </w:pPr>
      <w:r>
        <w:rPr>
          <w:rFonts w:hint="eastAsia" w:ascii="仿宋" w:hAnsi="仿宋" w:eastAsia="仿宋" w:cs="仿宋"/>
          <w:color w:val="565656"/>
          <w:kern w:val="0"/>
          <w:sz w:val="32"/>
          <w:szCs w:val="32"/>
          <w:shd w:val="clear" w:color="auto" w:fill="FFFFFF"/>
        </w:rPr>
        <w:t>4、上年结转：指以前年度尚未完成、结转到本年仍按原规定用途继续使用的资金。</w:t>
      </w:r>
    </w:p>
    <w:p>
      <w:pPr>
        <w:widowControl/>
        <w:shd w:val="clear" w:color="auto" w:fill="FFFFFF"/>
        <w:spacing w:line="378" w:lineRule="atLeast"/>
        <w:jc w:val="left"/>
        <w:rPr>
          <w:rFonts w:hint="eastAsia" w:ascii="仿宋" w:hAnsi="仿宋" w:eastAsia="仿宋" w:cs="仿宋"/>
          <w:color w:val="565656"/>
          <w:sz w:val="32"/>
          <w:szCs w:val="32"/>
        </w:rPr>
      </w:pPr>
      <w:r>
        <w:rPr>
          <w:rFonts w:hint="eastAsia" w:ascii="仿宋" w:hAnsi="仿宋" w:eastAsia="仿宋" w:cs="仿宋"/>
          <w:color w:val="565656"/>
          <w:kern w:val="0"/>
          <w:sz w:val="32"/>
          <w:szCs w:val="32"/>
          <w:shd w:val="clear" w:color="auto" w:fill="FFFFFF"/>
        </w:rPr>
        <w:t>5、“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        </w:t>
      </w:r>
    </w:p>
    <w:p>
      <w:pPr>
        <w:rPr>
          <w:rFonts w:hint="eastAsia" w:ascii="仿宋" w:hAnsi="仿宋" w:eastAsia="仿宋" w:cs="仿宋"/>
          <w:sz w:val="32"/>
          <w:szCs w:val="32"/>
        </w:rPr>
      </w:pPr>
    </w:p>
    <w:p>
      <w:pPr>
        <w:rPr>
          <w:rFonts w:hint="eastAsia" w:ascii="仿宋" w:hAnsi="仿宋" w:eastAsia="仿宋" w:cs="仿宋"/>
          <w:sz w:val="32"/>
          <w:szCs w:val="32"/>
        </w:rPr>
      </w:pPr>
    </w:p>
    <w:p>
      <w:pPr>
        <w:ind w:firstLine="720" w:firstLineChars="225"/>
        <w:rPr>
          <w:rFonts w:hint="eastAsia" w:ascii="仿宋" w:hAnsi="仿宋" w:eastAsia="仿宋" w:cs="仿宋"/>
          <w:sz w:val="32"/>
          <w:szCs w:val="32"/>
        </w:rPr>
      </w:pPr>
      <w:r>
        <w:rPr>
          <w:rFonts w:hint="eastAsia" w:ascii="仿宋" w:hAnsi="仿宋" w:eastAsia="仿宋" w:cs="仿宋"/>
          <w:sz w:val="32"/>
          <w:szCs w:val="32"/>
        </w:rPr>
        <w:t xml:space="preserve">   </w:t>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D6794"/>
    <w:multiLevelType w:val="singleLevel"/>
    <w:tmpl w:val="89ED6794"/>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5427"/>
    <w:rsid w:val="00027FA2"/>
    <w:rsid w:val="000D3D32"/>
    <w:rsid w:val="000F24D4"/>
    <w:rsid w:val="000F3F21"/>
    <w:rsid w:val="0011393B"/>
    <w:rsid w:val="00143586"/>
    <w:rsid w:val="0016207D"/>
    <w:rsid w:val="00174C1E"/>
    <w:rsid w:val="00226885"/>
    <w:rsid w:val="002F3F94"/>
    <w:rsid w:val="00304C63"/>
    <w:rsid w:val="00342584"/>
    <w:rsid w:val="0037413C"/>
    <w:rsid w:val="003D6C60"/>
    <w:rsid w:val="00421A9D"/>
    <w:rsid w:val="00434A89"/>
    <w:rsid w:val="00442A76"/>
    <w:rsid w:val="00480069"/>
    <w:rsid w:val="00484664"/>
    <w:rsid w:val="004C4F96"/>
    <w:rsid w:val="00570E19"/>
    <w:rsid w:val="005B1CC8"/>
    <w:rsid w:val="005D40B7"/>
    <w:rsid w:val="005D6F9C"/>
    <w:rsid w:val="00604BD2"/>
    <w:rsid w:val="00604DB1"/>
    <w:rsid w:val="006B7370"/>
    <w:rsid w:val="006C09A0"/>
    <w:rsid w:val="00704924"/>
    <w:rsid w:val="00706586"/>
    <w:rsid w:val="00721B27"/>
    <w:rsid w:val="00785427"/>
    <w:rsid w:val="007E6994"/>
    <w:rsid w:val="007F0B23"/>
    <w:rsid w:val="0083623D"/>
    <w:rsid w:val="0085735D"/>
    <w:rsid w:val="008C1762"/>
    <w:rsid w:val="008D38AF"/>
    <w:rsid w:val="008D508E"/>
    <w:rsid w:val="008D5332"/>
    <w:rsid w:val="008F0021"/>
    <w:rsid w:val="00905849"/>
    <w:rsid w:val="00933596"/>
    <w:rsid w:val="00970804"/>
    <w:rsid w:val="009861E7"/>
    <w:rsid w:val="009A55CB"/>
    <w:rsid w:val="009B1D2E"/>
    <w:rsid w:val="009B6C45"/>
    <w:rsid w:val="009D360F"/>
    <w:rsid w:val="009E215C"/>
    <w:rsid w:val="00A213F8"/>
    <w:rsid w:val="00A22479"/>
    <w:rsid w:val="00B03C98"/>
    <w:rsid w:val="00B3063D"/>
    <w:rsid w:val="00B35C4D"/>
    <w:rsid w:val="00B65B4F"/>
    <w:rsid w:val="00B92441"/>
    <w:rsid w:val="00BC6F0E"/>
    <w:rsid w:val="00C14BBC"/>
    <w:rsid w:val="00D1460A"/>
    <w:rsid w:val="00D45CAC"/>
    <w:rsid w:val="00D50B17"/>
    <w:rsid w:val="00DD386C"/>
    <w:rsid w:val="00E21D2F"/>
    <w:rsid w:val="00E36426"/>
    <w:rsid w:val="00E41760"/>
    <w:rsid w:val="00E56D03"/>
    <w:rsid w:val="00E72AB4"/>
    <w:rsid w:val="00EA5B8A"/>
    <w:rsid w:val="00EF5E65"/>
    <w:rsid w:val="00F62BE6"/>
    <w:rsid w:val="00F95D99"/>
    <w:rsid w:val="00F964E7"/>
    <w:rsid w:val="00F974DD"/>
    <w:rsid w:val="00F97C49"/>
    <w:rsid w:val="00FB45C2"/>
    <w:rsid w:val="00FB5477"/>
    <w:rsid w:val="0208570D"/>
    <w:rsid w:val="0A1F37DC"/>
    <w:rsid w:val="1083094D"/>
    <w:rsid w:val="117D3FF6"/>
    <w:rsid w:val="15771D3F"/>
    <w:rsid w:val="163051DC"/>
    <w:rsid w:val="171B231C"/>
    <w:rsid w:val="186F0AFE"/>
    <w:rsid w:val="1C631FEC"/>
    <w:rsid w:val="21211203"/>
    <w:rsid w:val="2EDB1DC7"/>
    <w:rsid w:val="2F687219"/>
    <w:rsid w:val="33B47AF7"/>
    <w:rsid w:val="34587D69"/>
    <w:rsid w:val="37097981"/>
    <w:rsid w:val="3C4E6D5D"/>
    <w:rsid w:val="3C784EF5"/>
    <w:rsid w:val="3CC070EC"/>
    <w:rsid w:val="3D655D60"/>
    <w:rsid w:val="3D8A7AFB"/>
    <w:rsid w:val="3F456C15"/>
    <w:rsid w:val="45945CEE"/>
    <w:rsid w:val="45A0497D"/>
    <w:rsid w:val="4A4701FB"/>
    <w:rsid w:val="4CD16666"/>
    <w:rsid w:val="4D9B5302"/>
    <w:rsid w:val="4EC95257"/>
    <w:rsid w:val="52A47A29"/>
    <w:rsid w:val="539619EE"/>
    <w:rsid w:val="5654740C"/>
    <w:rsid w:val="56E62023"/>
    <w:rsid w:val="5CF73156"/>
    <w:rsid w:val="614B4FAB"/>
    <w:rsid w:val="68F20EE5"/>
    <w:rsid w:val="6DD125F6"/>
    <w:rsid w:val="6E5304D2"/>
    <w:rsid w:val="6E591AAF"/>
    <w:rsid w:val="730A2485"/>
    <w:rsid w:val="76173F19"/>
    <w:rsid w:val="774A5485"/>
    <w:rsid w:val="784C2567"/>
    <w:rsid w:val="7E52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eastAsia="宋体"/>
      <w:kern w:val="2"/>
      <w:sz w:val="18"/>
      <w:szCs w:val="18"/>
      <w:lang w:val="en-US" w:eastAsia="zh-CN" w:bidi="ar-SA"/>
    </w:rPr>
  </w:style>
  <w:style w:type="character" w:customStyle="1" w:styleId="7">
    <w:name w:val="页脚 Char"/>
    <w:basedOn w:val="4"/>
    <w:link w:val="2"/>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E917B-5FF1-4C42-AF8C-2C9B6C8F53C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4429</Words>
  <Characters>2946</Characters>
  <Lines>24</Lines>
  <Paragraphs>14</Paragraphs>
  <ScaleCrop>false</ScaleCrop>
  <LinksUpToDate>false</LinksUpToDate>
  <CharactersWithSpaces>7361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2018-01-02T09:42:00Z</dcterms:created>
  <dc:creator>User</dc:creator>
  <cp:lastModifiedBy>Administrator</cp:lastModifiedBy>
  <cp:lastPrinted>2018-01-24T06:52:00Z</cp:lastPrinted>
  <dcterms:modified xsi:type="dcterms:W3CDTF">2018-01-25T02:27:33Z</dcterms:modified>
  <dc:title>附件</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