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2200" w:firstLineChars="500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青铜峡市国土资源局</w:t>
      </w: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2018年部门预算</w:t>
      </w: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2018年1月</w:t>
      </w: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目</w:t>
      </w:r>
      <w:r>
        <w:rPr>
          <w:rFonts w:hint="eastAsia" w:ascii="宋体" w:hAnsi="宋体" w:eastAsia="方正小标宋简体"/>
          <w:kern w:val="0"/>
          <w:sz w:val="44"/>
          <w:szCs w:val="44"/>
        </w:rPr>
        <w:t> </w:t>
      </w:r>
      <w:r>
        <w:rPr>
          <w:rFonts w:hint="eastAsia" w:ascii="方正小标宋简体" w:hAnsi="仿宋" w:eastAsia="方正小标宋简体"/>
          <w:kern w:val="0"/>
          <w:sz w:val="44"/>
          <w:szCs w:val="44"/>
        </w:rPr>
        <w:t xml:space="preserve"> 录</w:t>
      </w: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spacing w:line="600" w:lineRule="exact"/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第一部分    单位概况</w:t>
      </w:r>
    </w:p>
    <w:p>
      <w:pPr>
        <w:spacing w:line="600" w:lineRule="exact"/>
        <w:ind w:firstLine="720" w:firstLineChars="225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主要职能</w:t>
      </w:r>
    </w:p>
    <w:p>
      <w:pPr>
        <w:spacing w:line="600" w:lineRule="exact"/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二、部门预算单位构成</w:t>
      </w:r>
    </w:p>
    <w:p>
      <w:pPr>
        <w:spacing w:line="600" w:lineRule="exact"/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第二部分    2018年部门预算表</w:t>
      </w:r>
    </w:p>
    <w:p>
      <w:pPr>
        <w:spacing w:line="600" w:lineRule="exact"/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一、财政拨款收支预算总表</w:t>
      </w:r>
    </w:p>
    <w:p>
      <w:pPr>
        <w:spacing w:line="600" w:lineRule="exact"/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二、财政拨款支出预算总表</w:t>
      </w:r>
    </w:p>
    <w:p>
      <w:pPr>
        <w:spacing w:line="600" w:lineRule="exact"/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三、一般公共预算支出表</w:t>
      </w:r>
    </w:p>
    <w:p>
      <w:pPr>
        <w:spacing w:line="600" w:lineRule="exact"/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四、一般公共预算基本支出和项目支出部门经济分类科目表</w:t>
      </w:r>
    </w:p>
    <w:p>
      <w:pPr>
        <w:spacing w:line="600" w:lineRule="exact"/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五、一般公共预算基本支出和项目支出政府经济分类科目表</w:t>
      </w:r>
    </w:p>
    <w:p>
      <w:pPr>
        <w:spacing w:line="600" w:lineRule="exact"/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六、一般公共预算“三公”经费支出表</w:t>
      </w:r>
    </w:p>
    <w:p>
      <w:pPr>
        <w:spacing w:line="600" w:lineRule="exact"/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七、政府性基金预算支出明细表</w:t>
      </w:r>
    </w:p>
    <w:p>
      <w:pPr>
        <w:spacing w:line="600" w:lineRule="exact"/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八、部门收支预算总表</w:t>
      </w:r>
    </w:p>
    <w:p>
      <w:pPr>
        <w:spacing w:line="600" w:lineRule="exact"/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九、部门收入总表</w:t>
      </w:r>
    </w:p>
    <w:p>
      <w:pPr>
        <w:spacing w:line="600" w:lineRule="exact"/>
        <w:ind w:firstLine="720" w:firstLineChars="225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十、部门支出总表</w:t>
      </w:r>
    </w:p>
    <w:p>
      <w:pPr>
        <w:spacing w:line="600" w:lineRule="exact"/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第三部分   2018年部门预算情况说明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一、关于201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年度收入支出决算总体情况说明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二、关于201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年度收入决算情况说明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三、关于201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年度支出决算情况说明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四、关于201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年度财政拨款收入支出决算总体情况说明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五、关于201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年度一般公共预算财政拨款支出决算情况说明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六、关于201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年度一般公共预算财政拨款基本支出决算情况说明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七、关于201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年度一般公共预算财政拨款“三公”经费支出决算情况说明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八、关于201</w:t>
      </w:r>
      <w:r>
        <w:rPr>
          <w:rFonts w:hint="eastAsia" w:eastAsia="仿宋_GB2312"/>
          <w:kern w:val="0"/>
          <w:sz w:val="32"/>
          <w:szCs w:val="32"/>
        </w:rPr>
        <w:t>8</w:t>
      </w:r>
      <w:r>
        <w:rPr>
          <w:rFonts w:eastAsia="仿宋_GB2312"/>
          <w:kern w:val="0"/>
          <w:sz w:val="32"/>
          <w:szCs w:val="32"/>
        </w:rPr>
        <w:t>年度政府性基金预算财政拨款收入支出决算情况说明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九、其他重要事项的情况说明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（一）机关运行经费支出情况说明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（二）政府采购情况说明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（三）国有资产占有使用情况说明</w:t>
      </w:r>
    </w:p>
    <w:p>
      <w:pPr>
        <w:spacing w:line="600" w:lineRule="exact"/>
        <w:ind w:firstLine="720" w:firstLineChars="225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（四）预算绩效管理工作开展情况</w:t>
      </w:r>
    </w:p>
    <w:p>
      <w:pPr>
        <w:spacing w:line="600" w:lineRule="exact"/>
        <w:ind w:firstLine="720" w:firstLineChars="225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 名词解释</w:t>
      </w: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hint="eastAsia"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</w:p>
    <w:p>
      <w:pPr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青铜峡市国土资源局2018年部门预算——</w:t>
      </w:r>
    </w:p>
    <w:p>
      <w:pPr>
        <w:ind w:firstLine="3080" w:firstLineChars="7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单位概况</w:t>
      </w:r>
    </w:p>
    <w:p>
      <w:pPr>
        <w:spacing w:line="52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主要职能</w:t>
      </w:r>
      <w:r>
        <w:rPr>
          <w:rFonts w:hint="eastAsia" w:eastAsia="黑体"/>
          <w:kern w:val="0"/>
          <w:sz w:val="32"/>
          <w:szCs w:val="32"/>
        </w:rPr>
        <w:t> 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1、承担保护和合理利用土地资源、矿产资源的责任；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2、承担规范国土资源管理秩序的责任；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3、承担优化配置国土资源的责任；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4、负责规范国土资源权属管理；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5、承担耕地保护的责任，确保规划确定的耕地保有量和基本农田面积不减少；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6、负责及时准确的提供全市土地利用各种数据；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7、承担节约集约利用土地资源的责任；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8、承担规范国土资源市场秩序的责任；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9、负责矿产资源开发管理；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10、承担地质环境保护的责任；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11、承担地质灾害预防和治理的责任；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12、承担测绘统一监管的责任；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 负责地震监测预报和防震减灾工作；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14、负责全市土地管理体制和土地使用制度改革工作；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15、承担市人民政府交办的其他事项。</w:t>
      </w:r>
    </w:p>
    <w:p>
      <w:pPr>
        <w:spacing w:line="520" w:lineRule="exact"/>
        <w:ind w:firstLine="640" w:firstLineChars="20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二、部门预算单位构成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从预算单位构成看，市国土资源局预算包括：市国土资源局本级预算（含地震局）。</w:t>
      </w:r>
    </w:p>
    <w:p>
      <w:pPr>
        <w:pStyle w:val="5"/>
        <w:widowControl/>
        <w:spacing w:beforeAutospacing="0" w:afterAutospacing="0" w:line="520" w:lineRule="exact"/>
        <w:ind w:firstLine="640" w:firstLineChars="200"/>
        <w:rPr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附件：1、国土局2018年预算表</w:t>
      </w:r>
    </w:p>
    <w:p>
      <w:pPr>
        <w:spacing w:line="520" w:lineRule="exact"/>
        <w:ind w:firstLine="716" w:firstLineChars="224"/>
        <w:rPr>
          <w:rFonts w:ascii="仿宋" w:hAnsi="仿宋" w:eastAsia="仿宋"/>
          <w:kern w:val="0"/>
          <w:sz w:val="32"/>
          <w:szCs w:val="32"/>
        </w:rPr>
        <w:sectPr>
          <w:headerReference r:id="rId3" w:type="default"/>
          <w:pgSz w:w="11906" w:h="16838"/>
          <w:pgMar w:top="1984" w:right="1417" w:bottom="1871" w:left="1531" w:header="851" w:footer="992" w:gutter="0"/>
          <w:cols w:space="0" w:num="1"/>
          <w:docGrid w:type="lines" w:linePitch="312" w:charSpace="0"/>
        </w:sectPr>
      </w:pPr>
    </w:p>
    <w:p>
      <w:pPr>
        <w:jc w:val="center"/>
        <w:rPr>
          <w:rFonts w:ascii="方正小标宋简体" w:hAnsi="仿宋" w:eastAsia="方正小标宋简体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</w:rPr>
        <w:t>青铜峡市国土资源局2018年部门预算——预算表</w:t>
      </w: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一、财政拨款收支预算总表</w:t>
      </w:r>
    </w:p>
    <w:p>
      <w:pPr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财政拨款收支预算总表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 xml:space="preserve">                                                                       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9"/>
        <w:tblW w:w="138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6"/>
        <w:gridCol w:w="30"/>
        <w:gridCol w:w="1830"/>
        <w:gridCol w:w="3420"/>
        <w:gridCol w:w="1796"/>
        <w:gridCol w:w="1699"/>
        <w:gridCol w:w="16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59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8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517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1462.71 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1232.71 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230 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139.18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139.18 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48.68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48.68 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52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186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2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42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3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3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（十六)金融支出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982.48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982.48 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3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62.36 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62.36</w:t>
            </w:r>
          </w:p>
          <w:p>
            <w:pPr>
              <w:widowControl/>
              <w:ind w:right="110"/>
              <w:jc w:val="righ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33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104" w:firstLineChars="500"/>
              <w:rPr>
                <w:rFonts w:ascii="仿宋" w:hAnsi="仿宋" w:eastAsia="仿宋"/>
                <w:i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i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i/>
                <w:kern w:val="0"/>
                <w:sz w:val="24"/>
              </w:rPr>
            </w:pPr>
            <w:r>
              <w:rPr>
                <w:rFonts w:hint="eastAsia" w:ascii="仿宋" w:hAnsi="仿宋" w:eastAsia="仿宋"/>
                <w:i/>
                <w:kern w:val="0"/>
                <w:sz w:val="24"/>
              </w:rPr>
              <w:t>1462.71</w:t>
            </w:r>
          </w:p>
        </w:tc>
        <w:tc>
          <w:tcPr>
            <w:tcW w:w="3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663" w:firstLineChars="300"/>
              <w:rPr>
                <w:rFonts w:ascii="仿宋" w:hAnsi="仿宋" w:eastAsia="仿宋"/>
                <w:i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i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7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i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i/>
                <w:color w:val="000000"/>
                <w:kern w:val="0"/>
                <w:sz w:val="22"/>
                <w:szCs w:val="22"/>
              </w:rPr>
              <w:t>1462.71</w:t>
            </w:r>
          </w:p>
        </w:tc>
        <w:tc>
          <w:tcPr>
            <w:tcW w:w="16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i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i/>
                <w:color w:val="000000"/>
                <w:kern w:val="0"/>
                <w:sz w:val="22"/>
                <w:szCs w:val="22"/>
              </w:rPr>
              <w:t>1232.71</w:t>
            </w:r>
          </w:p>
        </w:tc>
        <w:tc>
          <w:tcPr>
            <w:tcW w:w="16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i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i/>
                <w:color w:val="000000"/>
                <w:kern w:val="0"/>
                <w:sz w:val="22"/>
                <w:szCs w:val="22"/>
              </w:rPr>
              <w:t>230</w:t>
            </w:r>
          </w:p>
        </w:tc>
      </w:tr>
    </w:tbl>
    <w:p>
      <w:pPr>
        <w:rPr>
          <w:rFonts w:ascii="仿宋" w:hAnsi="仿宋" w:eastAsia="仿宋"/>
          <w:i/>
          <w:kern w:val="0"/>
          <w:sz w:val="24"/>
        </w:rPr>
      </w:pPr>
    </w:p>
    <w:p>
      <w:pPr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注：支出预算功能科目各单位根据本单位实际据实填写。</w:t>
      </w: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rPr>
          <w:rFonts w:ascii="仿宋" w:hAnsi="仿宋" w:eastAsia="仿宋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二、财政拨款支出预算总表</w:t>
      </w:r>
    </w:p>
    <w:p>
      <w:pPr>
        <w:jc w:val="center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财政拨款支出预算总表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 xml:space="preserve">                                       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单位：万元</w:t>
      </w:r>
    </w:p>
    <w:tbl>
      <w:tblPr>
        <w:tblStyle w:val="9"/>
        <w:tblW w:w="139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40"/>
        <w:gridCol w:w="626"/>
        <w:gridCol w:w="106"/>
        <w:gridCol w:w="1100"/>
        <w:gridCol w:w="453"/>
        <w:gridCol w:w="470"/>
        <w:gridCol w:w="345"/>
        <w:gridCol w:w="700"/>
        <w:gridCol w:w="185"/>
        <w:gridCol w:w="45"/>
        <w:gridCol w:w="648"/>
        <w:gridCol w:w="167"/>
        <w:gridCol w:w="67"/>
        <w:gridCol w:w="243"/>
        <w:gridCol w:w="549"/>
        <w:gridCol w:w="533"/>
        <w:gridCol w:w="268"/>
        <w:gridCol w:w="363"/>
        <w:gridCol w:w="462"/>
        <w:gridCol w:w="183"/>
        <w:gridCol w:w="425"/>
        <w:gridCol w:w="159"/>
        <w:gridCol w:w="412"/>
        <w:gridCol w:w="847"/>
        <w:gridCol w:w="399"/>
        <w:gridCol w:w="114"/>
        <w:gridCol w:w="102"/>
        <w:gridCol w:w="944"/>
        <w:gridCol w:w="295"/>
        <w:gridCol w:w="1122"/>
        <w:gridCol w:w="135"/>
        <w:gridCol w:w="84"/>
        <w:gridCol w:w="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26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6871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23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政府性基金</w:t>
            </w:r>
          </w:p>
        </w:tc>
        <w:tc>
          <w:tcPr>
            <w:tcW w:w="1431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纳入财政专户管理的行政事业性收费安排的拨款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经费拨款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自治区专项转移支付</w:t>
            </w: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自治区一般性转移支付</w:t>
            </w:r>
          </w:p>
        </w:tc>
        <w:tc>
          <w:tcPr>
            <w:tcW w:w="123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31" w:type="dxa"/>
            <w:gridSpan w:val="4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Style w:val="12"/>
              </w:rPr>
              <w:t>合计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1462.71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1462.71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152.71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Style w:val="12"/>
              </w:rPr>
              <w:t>青铜峡市国土资源局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1462.71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1462.71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152.71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2"/>
                <w:b w:val="0"/>
                <w:bCs/>
              </w:rPr>
              <w:t>青铜峡市国土资源局本级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1462.71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1462.71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1152.71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Calibri" w:hAnsi="Calibri" w:cs="Calibri"/>
                <w:b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2200101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</w:rPr>
              <w:t>行政运行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817.47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817.47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37.47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80 </w:t>
            </w: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2200499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</w:rPr>
              <w:t>其他地震事务支出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2200105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  <w:rFonts w:hint="eastAsia"/>
              </w:rPr>
              <w:t>3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2120802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</w:rPr>
              <w:t>土地开发支出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2200106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</w:rPr>
              <w:t>土地资源利用与保护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2200199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</w:rPr>
              <w:t>其他国土资源事务支出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</w:rPr>
              <w:t>住房公积金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62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.36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62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.36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62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.36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2080506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</w:rPr>
              <w:t>机关事业单位职业年金缴费支出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39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.76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39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.76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39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.76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</w:rPr>
              <w:t>行政单位医疗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39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.76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39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.76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39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.76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</w:rPr>
              <w:t>机关事业单位基本养老保险缴费支出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99.42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99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.42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99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.42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2101103</w:t>
            </w:r>
          </w:p>
        </w:tc>
        <w:tc>
          <w:tcPr>
            <w:tcW w:w="19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3"/>
              </w:rPr>
              <w:t>公务员医疗补助</w:t>
            </w:r>
          </w:p>
        </w:tc>
        <w:tc>
          <w:tcPr>
            <w:tcW w:w="12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8.91</w:t>
            </w:r>
          </w:p>
        </w:tc>
        <w:tc>
          <w:tcPr>
            <w:tcW w:w="9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.91</w:t>
            </w:r>
          </w:p>
        </w:tc>
        <w:tc>
          <w:tcPr>
            <w:tcW w:w="11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  <w:t>.91</w:t>
            </w:r>
          </w:p>
        </w:tc>
        <w:tc>
          <w:tcPr>
            <w:tcW w:w="2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6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495" w:hRule="atLeast"/>
        </w:trPr>
        <w:tc>
          <w:tcPr>
            <w:tcW w:w="61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三、一般公共预算支出表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495" w:hRule="atLeast"/>
        </w:trPr>
        <w:tc>
          <w:tcPr>
            <w:tcW w:w="1374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330" w:firstLineChars="1198"/>
              <w:rPr>
                <w:rFonts w:ascii="仿宋" w:hAnsi="仿宋" w:eastAsia="仿宋"/>
                <w:b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kern w:val="0"/>
                <w:sz w:val="36"/>
                <w:szCs w:val="36"/>
              </w:rPr>
              <w:t>一般公共预算支出表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495" w:hRule="atLeast"/>
        </w:trPr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614" w:hRule="atLeast"/>
        </w:trPr>
        <w:tc>
          <w:tcPr>
            <w:tcW w:w="35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00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2017年执行数</w:t>
            </w:r>
          </w:p>
        </w:tc>
        <w:tc>
          <w:tcPr>
            <w:tcW w:w="537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2018年预算数</w:t>
            </w:r>
          </w:p>
        </w:tc>
        <w:tc>
          <w:tcPr>
            <w:tcW w:w="311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2018年预算数与2017年执行数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270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00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合计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增减%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495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青铜峡市国土资源局本级　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2835.22</w:t>
            </w:r>
          </w:p>
        </w:tc>
        <w:tc>
          <w:tcPr>
            <w:tcW w:w="1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1232.71　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987.71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245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-1602.51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-56%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399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2080505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2" w:firstLineChars="200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87.63</w:t>
            </w:r>
          </w:p>
        </w:tc>
        <w:tc>
          <w:tcPr>
            <w:tcW w:w="1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99.42　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99.42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11.79　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13%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467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2080506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机关事业单位职业年金缴费支出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</w:t>
            </w:r>
          </w:p>
        </w:tc>
        <w:tc>
          <w:tcPr>
            <w:tcW w:w="1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39.76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39.76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39.76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100%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391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2101101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行政单位医疗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30.91</w:t>
            </w:r>
          </w:p>
        </w:tc>
        <w:tc>
          <w:tcPr>
            <w:tcW w:w="1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39.76　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39.76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8.85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28%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327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2101103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公务员医疗补助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5.1</w:t>
            </w:r>
          </w:p>
        </w:tc>
        <w:tc>
          <w:tcPr>
            <w:tcW w:w="1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8.9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8.9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3.8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74%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495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2200101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行政运行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714.99</w:t>
            </w:r>
          </w:p>
        </w:tc>
        <w:tc>
          <w:tcPr>
            <w:tcW w:w="1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737.48　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737.48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80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102.49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14%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495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2200105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土地资源调查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3" w:firstLineChars="300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</w:t>
            </w:r>
          </w:p>
        </w:tc>
        <w:tc>
          <w:tcPr>
            <w:tcW w:w="1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10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50%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501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2200106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土地资源利用与保护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</w:t>
            </w:r>
          </w:p>
        </w:tc>
        <w:tc>
          <w:tcPr>
            <w:tcW w:w="1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100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100　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100%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268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2200199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其他国土资源事务支出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1912.99</w:t>
            </w:r>
          </w:p>
        </w:tc>
        <w:tc>
          <w:tcPr>
            <w:tcW w:w="1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-1882.99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-98%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495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2200499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其他地震事务支出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　</w:t>
            </w:r>
          </w:p>
        </w:tc>
        <w:tc>
          <w:tcPr>
            <w:tcW w:w="1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0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74" w:type="dxa"/>
          <w:trHeight w:val="495" w:hRule="atLeast"/>
        </w:trPr>
        <w:tc>
          <w:tcPr>
            <w:tcW w:w="190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2210201　</w:t>
            </w:r>
          </w:p>
        </w:tc>
        <w:tc>
          <w:tcPr>
            <w:tcW w:w="16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7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63.60</w:t>
            </w:r>
          </w:p>
        </w:tc>
        <w:tc>
          <w:tcPr>
            <w:tcW w:w="171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62.36　</w:t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62.36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-1　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-1.5%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270" w:hRule="atLeast"/>
        </w:trPr>
        <w:tc>
          <w:tcPr>
            <w:tcW w:w="136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四、一般公共预算财政拨款支出部门经济分类科目表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270" w:hRule="atLeast"/>
        </w:trPr>
        <w:tc>
          <w:tcPr>
            <w:tcW w:w="1360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32"/>
                <w:szCs w:val="32"/>
              </w:rPr>
              <w:t>一般公共预算基本支出和项目支出部门经济分类科目表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270" w:hRule="atLeast"/>
        </w:trPr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4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部门经济分类科目</w:t>
            </w:r>
          </w:p>
        </w:tc>
        <w:tc>
          <w:tcPr>
            <w:tcW w:w="9577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一般公共预算财政拨款支出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55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923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519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2463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23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人员支出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日常公用支出</w:t>
            </w:r>
          </w:p>
        </w:tc>
        <w:tc>
          <w:tcPr>
            <w:tcW w:w="2463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30101　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　基本工资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　312.09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312.09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312.09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30102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津贴补贴　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105.35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105.35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105.35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30103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奖金　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szCs w:val="18"/>
              </w:rPr>
              <w:t>6.24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6.24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6.24　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30107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900" w:firstLineChars="50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145.56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145.56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145.56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30108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99.42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99.42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99.42　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30109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hint="eastAsia" w:cs="Arial"/>
                <w:color w:val="000000"/>
                <w:sz w:val="18"/>
                <w:szCs w:val="18"/>
              </w:rPr>
              <w:t>机关事业单位职业年金缴费支出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39.76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39.76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39.76　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30110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行政单位医疗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39.76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39.76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39.76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30111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公务员医疗补助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8.9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8.9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8.9　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30112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其他社会保障费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5.87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5.87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5.87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30113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62.36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62.36　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62.36　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30199</w:t>
            </w:r>
          </w:p>
        </w:tc>
        <w:tc>
          <w:tcPr>
            <w:tcW w:w="27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125.11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125.11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125.11　</w:t>
            </w:r>
          </w:p>
        </w:tc>
        <w:tc>
          <w:tcPr>
            <w:tcW w:w="19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24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30201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办公室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4.5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4.5　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　</w:t>
            </w: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4.5　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30202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印刷费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30205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水费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1.2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1.2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1.2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30206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电费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663" w:firstLineChars="300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30207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邮电费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30208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取暖费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6.2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6.2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6.2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30211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差旅费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1.3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1.3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1.3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30213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维护费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1.5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1.5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1.5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30216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培训费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0.7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0.7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0.7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30217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公务接待费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0.7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0.7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0.7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30231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公务用车维护费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2.4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2.4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2.4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30239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其他交通费用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10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30299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其他商品服务与支出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80.9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80.9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80.9</w:t>
            </w: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30305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生活补助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1.8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1.8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1.8</w:t>
            </w: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30999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其他基本建设支出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130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130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130</w:t>
            </w: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39999</w:t>
            </w: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其他支出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35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35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35</w:t>
            </w: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309" w:type="dxa"/>
          <w:trHeight w:val="4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40" w:firstLineChars="300"/>
              <w:rPr>
                <w:rFonts w:hint="eastAsia" w:ascii="Calibri" w:hAnsi="Calibri" w:cs="Arial"/>
                <w:color w:val="000000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1232.71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1232.71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1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  <w:tc>
          <w:tcPr>
            <w:tcW w:w="2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五、一般公共预算“三公”经费支出表</w:t>
      </w:r>
    </w:p>
    <w:p>
      <w:pPr>
        <w:widowControl/>
        <w:ind w:firstLine="723" w:firstLineChars="200"/>
        <w:jc w:val="center"/>
        <w:outlineLvl w:val="1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一般公共预算“三公”经费支出表</w:t>
      </w:r>
    </w:p>
    <w:p>
      <w:pPr>
        <w:widowControl/>
        <w:ind w:firstLine="735"/>
        <w:jc w:val="left"/>
        <w:outlineLvl w:val="1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                                           单位：万元</w:t>
      </w:r>
    </w:p>
    <w:tbl>
      <w:tblPr>
        <w:tblStyle w:val="9"/>
        <w:tblW w:w="146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2017年预算数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2017年执行数</w:t>
            </w:r>
          </w:p>
        </w:tc>
        <w:tc>
          <w:tcPr>
            <w:tcW w:w="487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2018年预算数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7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1.5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3.5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3.5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10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3.74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3.74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3.5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0.24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3.1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3.1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2.4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2.4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六、政府性基金预算支出明细表</w:t>
      </w:r>
    </w:p>
    <w:p>
      <w:pPr>
        <w:ind w:firstLine="4145" w:firstLineChars="1147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政府性基金预算支出明细表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b/>
          <w:kern w:val="0"/>
          <w:sz w:val="36"/>
          <w:szCs w:val="36"/>
        </w:rPr>
        <w:t>           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>单位：万元</w:t>
      </w:r>
    </w:p>
    <w:tbl>
      <w:tblPr>
        <w:tblStyle w:val="9"/>
        <w:tblW w:w="15157" w:type="dxa"/>
        <w:tblInd w:w="-8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82"/>
        <w:gridCol w:w="9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2018年预算安排总计</w:t>
            </w:r>
          </w:p>
        </w:tc>
        <w:tc>
          <w:tcPr>
            <w:tcW w:w="109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98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小计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债务利息及费用支出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资本性支出（基本建设）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资本性支出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对企业补助（基本建设）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对企业补助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对社会保障基金补助</w:t>
            </w:r>
          </w:p>
        </w:tc>
        <w:tc>
          <w:tcPr>
            <w:tcW w:w="9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98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2120802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土地开发支出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230.00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230.00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</w:rPr>
              <w:t>　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仿宋" w:hAnsi="仿宋" w:eastAsia="仿宋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注：基本支出预算经济分类科目各单位根据本单位实际据实填写。</w:t>
      </w: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七、部门收支预算总表</w:t>
      </w:r>
    </w:p>
    <w:p>
      <w:pPr>
        <w:jc w:val="center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部门收支预算总表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>               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 单位：万元</w:t>
      </w:r>
    </w:p>
    <w:tbl>
      <w:tblPr>
        <w:tblStyle w:val="9"/>
        <w:tblW w:w="131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1364"/>
        <w:gridCol w:w="3852"/>
        <w:gridCol w:w="1364"/>
        <w:gridCol w:w="1364"/>
        <w:gridCol w:w="13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1462.71</w:t>
            </w: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1232.71</w:t>
            </w: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230</w:t>
            </w: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139.18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139.18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48.68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48.68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230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52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rFonts w:hint="eastAsia" w:ascii="宋体" w:hAnsi="宋体" w:eastAsia="仿宋"/>
                <w:b/>
                <w:color w:val="000000"/>
                <w:kern w:val="0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   目</w:t>
            </w:r>
          </w:p>
        </w:tc>
        <w:tc>
          <w:tcPr>
            <w:tcW w:w="13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385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（十六)金融支出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（十七）国土海洋气象支出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982.48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982.48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623.36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623.36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（二十）国债还本付息支出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（二十一）其他支出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其中：公共预算财政拨款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1462.71</w:t>
            </w:r>
          </w:p>
        </w:tc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3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1462.71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1232.71</w:t>
            </w: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　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3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9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注：支出预算功能科目各单位根据本单位实际据实填写，其他科目删除。</w:t>
      </w: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八、部门收入总表</w:t>
      </w:r>
    </w:p>
    <w:p>
      <w:pPr>
        <w:jc w:val="center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部门收入总表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>             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单位：万元</w:t>
      </w:r>
    </w:p>
    <w:tbl>
      <w:tblPr>
        <w:tblStyle w:val="9"/>
        <w:tblW w:w="14370" w:type="dxa"/>
        <w:tblInd w:w="-2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875"/>
        <w:gridCol w:w="990"/>
        <w:gridCol w:w="1080"/>
        <w:gridCol w:w="1320"/>
        <w:gridCol w:w="1626"/>
        <w:gridCol w:w="1158"/>
        <w:gridCol w:w="860"/>
        <w:gridCol w:w="900"/>
        <w:gridCol w:w="1080"/>
        <w:gridCol w:w="1080"/>
        <w:gridCol w:w="12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9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功能分类科目</w:t>
            </w:r>
          </w:p>
        </w:tc>
        <w:tc>
          <w:tcPr>
            <w:tcW w:w="9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合计</w:t>
            </w:r>
          </w:p>
        </w:tc>
        <w:tc>
          <w:tcPr>
            <w:tcW w:w="40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财政拨款收入</w:t>
            </w:r>
          </w:p>
        </w:tc>
        <w:tc>
          <w:tcPr>
            <w:tcW w:w="11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事业收入</w:t>
            </w:r>
          </w:p>
        </w:tc>
        <w:tc>
          <w:tcPr>
            <w:tcW w:w="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上级补助收入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下级单位上缴收入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其他收入</w:t>
            </w:r>
          </w:p>
        </w:tc>
        <w:tc>
          <w:tcPr>
            <w:tcW w:w="12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用事业基金弥补收支差额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科目编码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科目名称</w:t>
            </w:r>
          </w:p>
        </w:tc>
        <w:tc>
          <w:tcPr>
            <w:tcW w:w="9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小计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公共财政预算拨款收入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政府性基金预算拨款收入</w:t>
            </w:r>
          </w:p>
        </w:tc>
        <w:tc>
          <w:tcPr>
            <w:tcW w:w="11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>青铜峡市国土资源局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1462.71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1232.71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1152.71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kern w:val="0"/>
                <w:sz w:val="18"/>
                <w:szCs w:val="18"/>
              </w:rPr>
              <w:t xml:space="preserve">  青铜峡市国土资源局本级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1462.71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1232.71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1152.71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2200101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行政运行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817.47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817.47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817.47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2200499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其他地震事务支出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2200105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土地资源调查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30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30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2120802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土地开发支出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230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230</w:t>
            </w: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2200106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土地资源利用与保护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100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100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2200199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其他国土资源事务支出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30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30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住房公积金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62.36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62.36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62.36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2080506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机关事业单位职业年金缴费支出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39.77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39.77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39.77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行政单位医疗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39.77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39.77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39.77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机关事业单位基本养老保险缴费支出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99.42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99.42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99.42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2101103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公务员医疗补助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8.91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8.91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8.91</w:t>
            </w:r>
          </w:p>
        </w:tc>
        <w:tc>
          <w:tcPr>
            <w:tcW w:w="1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b/>
          <w:kern w:val="0"/>
          <w:sz w:val="32"/>
          <w:szCs w:val="32"/>
        </w:rPr>
      </w:pPr>
    </w:p>
    <w:p>
      <w:pPr>
        <w:rPr>
          <w:rFonts w:ascii="黑体" w:hAnsi="黑体" w:eastAsia="黑体"/>
          <w:kern w:val="0"/>
          <w:sz w:val="24"/>
        </w:rPr>
      </w:pPr>
      <w:r>
        <w:rPr>
          <w:rFonts w:hint="eastAsia" w:ascii="黑体" w:hAnsi="黑体" w:eastAsia="黑体"/>
          <w:kern w:val="0"/>
          <w:sz w:val="32"/>
          <w:szCs w:val="32"/>
        </w:rPr>
        <w:t>十、部门支出总表</w:t>
      </w:r>
    </w:p>
    <w:p>
      <w:pPr>
        <w:jc w:val="center"/>
        <w:rPr>
          <w:rFonts w:ascii="仿宋" w:hAnsi="仿宋" w:eastAsia="仿宋"/>
          <w:b/>
          <w:kern w:val="0"/>
          <w:sz w:val="32"/>
          <w:szCs w:val="32"/>
        </w:rPr>
      </w:pPr>
      <w:r>
        <w:rPr>
          <w:rFonts w:hint="eastAsia" w:ascii="仿宋" w:hAnsi="仿宋" w:eastAsia="仿宋"/>
          <w:b/>
          <w:kern w:val="0"/>
          <w:sz w:val="32"/>
          <w:szCs w:val="32"/>
        </w:rPr>
        <w:t>部门支出总表</w:t>
      </w:r>
    </w:p>
    <w:p>
      <w:pPr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宋体" w:eastAsia="仿宋"/>
          <w:kern w:val="0"/>
          <w:sz w:val="32"/>
          <w:szCs w:val="32"/>
        </w:rPr>
        <w:t>                          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单位：万元</w:t>
      </w:r>
    </w:p>
    <w:tbl>
      <w:tblPr>
        <w:tblStyle w:val="9"/>
        <w:tblW w:w="131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5"/>
        <w:gridCol w:w="2835"/>
        <w:gridCol w:w="1740"/>
        <w:gridCol w:w="1740"/>
        <w:gridCol w:w="1510"/>
        <w:gridCol w:w="1440"/>
        <w:gridCol w:w="1440"/>
        <w:gridCol w:w="12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4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基本支出</w:t>
            </w:r>
          </w:p>
        </w:tc>
        <w:tc>
          <w:tcPr>
            <w:tcW w:w="15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项目支出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上缴上级支出</w:t>
            </w:r>
          </w:p>
        </w:tc>
        <w:tc>
          <w:tcPr>
            <w:tcW w:w="14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事业单位经营支出</w:t>
            </w:r>
          </w:p>
        </w:tc>
        <w:tc>
          <w:tcPr>
            <w:tcW w:w="12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对下级单位补助支出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科目编码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2200101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行政运行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817.48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737.48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2200499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其他地震事务支出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2200105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土地资源调查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2120802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土地开发支出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230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230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2200106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土地资源利用与保护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100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2200199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其他国土资源事务支出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2210201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住房公积金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62.36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62.36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2080506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机关事业单位职业年金缴费支出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39.77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39.77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2101101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行政单位医疗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39.77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39.77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2080505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Style w:val="14"/>
              </w:rPr>
              <w:t>机关事业单位基本养老保险缴费支出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99.42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99.42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Calibri" w:hAnsi="Calibri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  <w:t xml:space="preserve">    2101103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14"/>
                <w:rFonts w:hint="eastAsia"/>
              </w:rPr>
            </w:pPr>
            <w:r>
              <w:rPr>
                <w:rStyle w:val="14"/>
              </w:rPr>
              <w:t>公务员医疗补助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8.91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8.91</w:t>
            </w: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kern w:val="0"/>
          <w:sz w:val="32"/>
          <w:szCs w:val="32"/>
        </w:rPr>
        <w:sectPr>
          <w:pgSz w:w="16838" w:h="11906" w:orient="landscape"/>
          <w:pgMar w:top="1417" w:right="1361" w:bottom="1134" w:left="1701" w:header="851" w:footer="992" w:gutter="0"/>
          <w:cols w:space="0" w:num="1"/>
          <w:docGrid w:type="lines" w:linePitch="312" w:charSpace="0"/>
        </w:sectPr>
      </w:pP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青铜峡市国土资源局2018年部门预算——部门预算情况说明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一、关于市国土资源局2018年财政拨款收支预算情况的总体说明</w:t>
      </w:r>
    </w:p>
    <w:p>
      <w:pPr>
        <w:widowControl/>
        <w:spacing w:line="560" w:lineRule="exact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青铜峡市国土资源局2018年财政拨款收入总预算1462.71元。收入预算包括：财政预算拨款1152.71万元，纳入预算管理的行政事业性收费拨款80万元，纳入财政专户管理的行政事业收费安排的拨款0元，政府性基金安排230万元。2018年预算支出总额：1462.71万元。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包括：按政府收支分类功能科目逐项说明。如，社会保障和就业支出13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9.19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万元、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医疗卫生与计划生育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支出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48.68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万元、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城乡社区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支出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230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万元、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国土海洋气象等支出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982.48万元、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住房保障支出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>62.36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万元。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二、关于市国土资源局2018年一般公共预算拨款情况说明</w:t>
      </w:r>
    </w:p>
    <w:p>
      <w:pPr>
        <w:spacing w:line="520" w:lineRule="exact"/>
        <w:ind w:firstLine="723" w:firstLineChars="22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（一）基本支出情况说明。</w:t>
      </w:r>
    </w:p>
    <w:p>
      <w:pPr>
        <w:spacing w:line="520" w:lineRule="exact"/>
        <w:ind w:firstLine="720" w:firstLineChars="22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国土局2018年一般公共预算拨款基本支出987.71万元，比2017年执行数据增加90.48万元，增长10 %。其中：人员经费952.27万元，主要包括：基本工资、津贴补贴、奖金、社会保障缴费、其他工资福利支出、退休费、抚恤金、生活补助、医疗费、住房公积金、购房补贴、其他对个人和家庭的补助支出；</w:t>
      </w:r>
    </w:p>
    <w:p>
      <w:pPr>
        <w:spacing w:line="520" w:lineRule="exact"/>
        <w:ind w:firstLine="720" w:firstLineChars="22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用经费19.20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spacing w:line="520" w:lineRule="exact"/>
        <w:ind w:firstLine="723" w:firstLineChars="22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（二）项目支出情况说明。</w:t>
      </w:r>
    </w:p>
    <w:p>
      <w:pPr>
        <w:spacing w:line="520" w:lineRule="exact"/>
        <w:ind w:firstLine="720" w:firstLineChars="22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市国土资源局2018年一般公共预算拨款项目支出245万元，其中：一般公共服务支出（类）财政事务（款）行政运行（项）2018年预算245万元，比2017年执行数据减少1692.99万元，减少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87.36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%。主要用于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2200101行政运行2018年财政预算80万元，主要用于非税收入补助弥补工作经费不足，比2017年增加0万元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，增长0%；2200105土地资源调查2018年财政预算30万元，主要用于第三次全国土地调查工作经费，比2017年增加30万元，增长100%；2200106土地资源利用与保护2018年财政预算100万元，主要用于全市城镇土地定级与基准地价更新工作经费，比2017年增加100万元，增长100%；2200199其他国土资源事务支出2018年财政预算30万元，主要用于土地征收、挂牌、出让等工作经费，比2017年减少782.63万元，减少96.31%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pacing w:line="520" w:lineRule="exact"/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三、关于市国土资源局2018年“三公”经费预算情况说明</w:t>
      </w:r>
    </w:p>
    <w:p>
      <w:pPr>
        <w:spacing w:line="520" w:lineRule="exact"/>
        <w:ind w:firstLine="720" w:firstLineChars="22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市国土资源局2018年“三公”经费财政拨款预算数为   3.1万元，其中：因公出国（境）费0万元，公务用车购置0万元，公务用车运行费2.4万元，公务接待费0.7万元。</w:t>
      </w:r>
    </w:p>
    <w:p>
      <w:pPr>
        <w:spacing w:line="520" w:lineRule="exact"/>
        <w:ind w:firstLine="720" w:firstLineChars="22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2018年“三公”经费财政拨款预算比2017年（减少）11.9万元，其中：因公出国（境）费减少1.5万元，主要原因：因今年没有出国安排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公务用车购置费增加（减少）0万元，公务用车运行费减少1.1万元，主要原因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公务用车数量减少及节约、节省公务用车次数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；公务接待费减少9.3 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预计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11次100人，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主要原因落实厉行节约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，按相关规定执行公务接待费减少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spacing w:line="520" w:lineRule="exact"/>
        <w:ind w:firstLine="720" w:firstLineChars="225"/>
        <w:rPr>
          <w:rFonts w:hint="eastAsia"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2018年公务用车购置数量0辆；公务用车保有量0辆；公务接待10批次100人次。</w:t>
      </w:r>
    </w:p>
    <w:p>
      <w:pPr>
        <w:spacing w:line="520" w:lineRule="exact"/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四、关于市国土资源局2018年政府性基金预算拨款情况说明</w:t>
      </w:r>
    </w:p>
    <w:p>
      <w:pPr>
        <w:spacing w:line="520" w:lineRule="exact"/>
        <w:ind w:firstLine="723" w:firstLineChars="22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（一）基本支出情况说明。</w:t>
      </w:r>
    </w:p>
    <w:p>
      <w:pPr>
        <w:spacing w:line="520" w:lineRule="exact"/>
        <w:ind w:firstLine="720" w:firstLineChars="22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市国土资源局2018年政府性基金预算拨款基本支出0万元, 比2017年执行数据增加（减少）0 万元，增长（下降）0   %，其中：</w:t>
      </w:r>
    </w:p>
    <w:p>
      <w:pPr>
        <w:spacing w:line="52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人员经费 0万元，主要包括：基本工资、津贴补贴、奖金、社会保障缴费、伙食补助费、其他工资福利支出、离休费、退休费、抚恤金、生活补助、医疗费、助学金、奖励金、住房公积金、提租补贴、购房补贴、其他对个人和家庭的补助支出；</w:t>
      </w:r>
    </w:p>
    <w:p>
      <w:pPr>
        <w:spacing w:line="520" w:lineRule="exact"/>
        <w:ind w:firstLine="720" w:firstLineChars="22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用经费0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、其他商品和服务支出、办公设备购置、专用设备购置。</w:t>
      </w:r>
    </w:p>
    <w:p>
      <w:pPr>
        <w:spacing w:line="520" w:lineRule="exact"/>
        <w:ind w:firstLine="723" w:firstLineChars="225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（二）项目支出情况说明。</w:t>
      </w:r>
    </w:p>
    <w:p>
      <w:pPr>
        <w:spacing w:line="520" w:lineRule="exact"/>
        <w:ind w:firstLine="720" w:firstLineChars="225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市国土资源局2018年政府性基金预算拨款项目支出 230万元；土地开发支出2018年预算230万元，比2017年执行数据减少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2500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万元，下降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90.8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 xml:space="preserve"> %。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主要用于土地、矿产资源开发管理。</w:t>
      </w:r>
    </w:p>
    <w:p>
      <w:pPr>
        <w:spacing w:line="520" w:lineRule="exact"/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五、关于市国土资源局2018年收支预算情况的总体说明</w:t>
      </w:r>
    </w:p>
    <w:p>
      <w:pPr>
        <w:spacing w:line="520" w:lineRule="exact"/>
        <w:ind w:firstLine="720" w:firstLineChars="22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按照全口径预算的原则，市国土资源局2018年所有收入和支出均纳入部门预算管理。收入总预算1462.71万元，支出总预算1462.71万元。</w:t>
      </w:r>
    </w:p>
    <w:p>
      <w:pPr>
        <w:spacing w:line="520" w:lineRule="exact"/>
        <w:ind w:firstLine="720" w:firstLineChars="22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收入预算包括：上年结转 0万元，占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%；财政拨款收入   1462.71万元，占100%；事业收入0万元，占0%；事业单位经营收入 0万元，占0 %；其他收入0万元，占0%。</w:t>
      </w:r>
    </w:p>
    <w:p>
      <w:pPr>
        <w:spacing w:line="520" w:lineRule="exact"/>
        <w:ind w:firstLine="720" w:firstLineChars="225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支出预算包括：基本支出1232.71万元，占84 %；项目支出245万元，占19%。事业单位经营支出0万元，占0%；上缴上级支出 0万元，占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%；对附属单位补助支出0万元，占0 %。</w:t>
      </w:r>
    </w:p>
    <w:p>
      <w:pPr>
        <w:spacing w:line="520" w:lineRule="exact"/>
        <w:ind w:firstLine="720" w:firstLineChars="22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六、其他重要事项的情况说明</w:t>
      </w:r>
    </w:p>
    <w:p>
      <w:pPr>
        <w:widowControl/>
        <w:spacing w:line="52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（一）机关运行经费</w:t>
      </w:r>
    </w:p>
    <w:p>
      <w:pPr>
        <w:widowControl/>
        <w:spacing w:line="520" w:lineRule="exact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2018年，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市国土资源局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本级及所属行政单位单位的机关运行经费财政拨款预算 19.2万元，比2017年预算（减少）0.53万元，（下降）2.6%。</w:t>
      </w:r>
    </w:p>
    <w:p>
      <w:pPr>
        <w:widowControl/>
        <w:spacing w:line="52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（二）政府采购情况</w:t>
      </w:r>
    </w:p>
    <w:p>
      <w:pPr>
        <w:widowControl/>
        <w:spacing w:line="520" w:lineRule="exact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2018年，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市国土资源局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政府采购预算 35万元，其中：政府采购货物预算0万元，政府采购工程预算0万元，政府采购服务预算 35万元。</w:t>
      </w:r>
    </w:p>
    <w:p>
      <w:pPr>
        <w:widowControl/>
        <w:spacing w:line="52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（三）国有资产占用使用情况</w:t>
      </w:r>
    </w:p>
    <w:p>
      <w:pPr>
        <w:widowControl/>
        <w:spacing w:line="520" w:lineRule="exact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截至2017年12月31日，国土局占用使用国有资产总体情况为房屋2931平方米，价值 112.60万元；土地平方米，办公家具价值29.77万元；其他资产价值219.42万元。国有资产分布情况为：</w:t>
      </w:r>
    </w:p>
    <w:p>
      <w:pPr>
        <w:widowControl/>
        <w:spacing w:line="520" w:lineRule="exact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本级部门房屋2931平方米，价值 112.6万元；土地平方米，价值0万元；办公家具价值29.77万元；其他资产价值219.42万元。</w:t>
      </w:r>
    </w:p>
    <w:p>
      <w:pPr>
        <w:widowControl/>
        <w:spacing w:line="520" w:lineRule="exact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所属单位房屋2931平方米，价值112.6万元；土地平方米，价值0万元；办公家具价值29.77万元；其他资产价值219.42万元。</w:t>
      </w:r>
    </w:p>
    <w:p>
      <w:pPr>
        <w:widowControl/>
        <w:spacing w:line="52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（四）预算绩效情况</w:t>
      </w:r>
    </w:p>
    <w:p>
      <w:pPr>
        <w:spacing w:line="520" w:lineRule="exact"/>
        <w:ind w:firstLine="720" w:firstLineChars="225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2018年青铜峡市国土资源局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eastAsia="zh-CN"/>
        </w:rPr>
        <w:t>编制重点项目预算，完成全市土地现状调查、更新。对全市土地分类定级形成相对应土地级别体系。总体重点项目绩效评价良好。</w:t>
      </w:r>
    </w:p>
    <w:p>
      <w:pPr>
        <w:widowControl/>
        <w:spacing w:line="520" w:lineRule="exact"/>
        <w:ind w:firstLine="639" w:firstLineChars="199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(五)专项转移支付项目申报情况</w:t>
      </w:r>
    </w:p>
    <w:p>
      <w:pPr>
        <w:widowControl/>
        <w:spacing w:line="520" w:lineRule="exact"/>
        <w:ind w:firstLine="480"/>
        <w:jc w:val="left"/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</w:rPr>
        <w:t>有专项转移支付的单位对项目情况进行说明：无</w:t>
      </w:r>
    </w:p>
    <w:p>
      <w:pPr>
        <w:widowControl/>
        <w:spacing w:line="520" w:lineRule="exact"/>
        <w:ind w:firstLine="480"/>
        <w:jc w:val="left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（六）其他需说明的事项：无</w:t>
      </w:r>
    </w:p>
    <w:p>
      <w:pPr>
        <w:widowControl/>
        <w:spacing w:line="520" w:lineRule="exact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20" w:lineRule="exact"/>
        <w:ind w:firstLine="48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2018年青铜峡市国土资源局部门预算</w:t>
      </w:r>
      <w:r>
        <w:rPr>
          <w:rFonts w:ascii="黑体" w:hAnsi="黑体" w:eastAsia="黑体"/>
          <w:sz w:val="32"/>
          <w:szCs w:val="32"/>
        </w:rPr>
        <w:t>—</w:t>
      </w:r>
      <w:r>
        <w:rPr>
          <w:rFonts w:hint="eastAsia" w:ascii="黑体" w:hAnsi="黑体" w:eastAsia="黑体"/>
          <w:sz w:val="32"/>
          <w:szCs w:val="32"/>
        </w:rPr>
        <w:t>名词解释</w:t>
      </w:r>
    </w:p>
    <w:p>
      <w:pPr>
        <w:widowControl/>
        <w:spacing w:line="520" w:lineRule="exact"/>
        <w:ind w:firstLine="48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1、财政拨款收入：指财政部门用一般预算收入安排的预算单位资金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2、基本支出：反映为保障机构正常运转、完成日常工作任务而发生的人员支出和公用支出。 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3、项目支出：反映行政单位为完成特定的工作任务或事业发展目标，在基本的预算支出以外，财政预算专款安排的支出。 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4、支出功能分类：按照政府的各项职能活动将支出进行分类；支出经济分类：按照政府各项支出的具体用途将支出进行分类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5、社会保障和就业支出（类）：反映政府在社会保障与就业方面的支出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6、工资福利支出（类）：反映单位开支的在职职工和编制外长期聘用人员的各类劳动报酬，以及为上述人员缴纳的各项社会保险费等。 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7、商品和服务支出（类）：反映单位购买商品和服务的支出。 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8、一般公共预算“三公”经费：是指用财政拨款安排的因公出国（境）费、公务用车购置及运行维护费和公务接待费。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9、土地资源调查：全国第三次土地调查工作经费。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10、土地资源利用和保护：城镇土地定级与基准地价更新。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11、其他国土资源事务支出：土地出让金征管经费。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12、其他地震事务支出：防震减灾工作经费。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13、行政运行：非税收入补助。</w:t>
      </w:r>
    </w:p>
    <w:p>
      <w:pPr>
        <w:pStyle w:val="2"/>
        <w:spacing w:line="52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14、土地开发支出：土地开发支出。</w:t>
      </w:r>
    </w:p>
    <w:p>
      <w:pPr>
        <w:rPr>
          <w:rFonts w:ascii="仿宋" w:hAnsi="仿宋" w:eastAsia="仿宋"/>
        </w:rPr>
      </w:pPr>
    </w:p>
    <w:sectPr>
      <w:pgSz w:w="11906" w:h="16838"/>
      <w:pgMar w:top="1418" w:right="1418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5427"/>
    <w:rsid w:val="000214B5"/>
    <w:rsid w:val="000828F9"/>
    <w:rsid w:val="000B6887"/>
    <w:rsid w:val="000D6448"/>
    <w:rsid w:val="0011393B"/>
    <w:rsid w:val="00115FCE"/>
    <w:rsid w:val="00133DFD"/>
    <w:rsid w:val="001501AE"/>
    <w:rsid w:val="00172E3A"/>
    <w:rsid w:val="001B040E"/>
    <w:rsid w:val="00226885"/>
    <w:rsid w:val="0026244A"/>
    <w:rsid w:val="00285BCD"/>
    <w:rsid w:val="002B5033"/>
    <w:rsid w:val="002C3E3C"/>
    <w:rsid w:val="00305555"/>
    <w:rsid w:val="0030738A"/>
    <w:rsid w:val="003422FA"/>
    <w:rsid w:val="00342584"/>
    <w:rsid w:val="0034632E"/>
    <w:rsid w:val="0037413C"/>
    <w:rsid w:val="003D6C60"/>
    <w:rsid w:val="00421A9D"/>
    <w:rsid w:val="00434A89"/>
    <w:rsid w:val="004767CE"/>
    <w:rsid w:val="00487A4A"/>
    <w:rsid w:val="0055117A"/>
    <w:rsid w:val="00570E19"/>
    <w:rsid w:val="005B1CC8"/>
    <w:rsid w:val="005D6F9C"/>
    <w:rsid w:val="005E13A7"/>
    <w:rsid w:val="005F3F5F"/>
    <w:rsid w:val="00604BD2"/>
    <w:rsid w:val="00604DB1"/>
    <w:rsid w:val="006C09A0"/>
    <w:rsid w:val="006E57B4"/>
    <w:rsid w:val="00706586"/>
    <w:rsid w:val="00761F60"/>
    <w:rsid w:val="00785427"/>
    <w:rsid w:val="007E6994"/>
    <w:rsid w:val="0083623D"/>
    <w:rsid w:val="008B0441"/>
    <w:rsid w:val="008C6758"/>
    <w:rsid w:val="008D38AF"/>
    <w:rsid w:val="008D508E"/>
    <w:rsid w:val="008D5332"/>
    <w:rsid w:val="008F0021"/>
    <w:rsid w:val="00933596"/>
    <w:rsid w:val="00970804"/>
    <w:rsid w:val="00971A2B"/>
    <w:rsid w:val="009861E7"/>
    <w:rsid w:val="009915C9"/>
    <w:rsid w:val="009A55CB"/>
    <w:rsid w:val="009B1D2E"/>
    <w:rsid w:val="009B6C45"/>
    <w:rsid w:val="009D360F"/>
    <w:rsid w:val="009E215C"/>
    <w:rsid w:val="00A9046F"/>
    <w:rsid w:val="00A95841"/>
    <w:rsid w:val="00B3063D"/>
    <w:rsid w:val="00B37B02"/>
    <w:rsid w:val="00B45BB1"/>
    <w:rsid w:val="00B56676"/>
    <w:rsid w:val="00B65B4F"/>
    <w:rsid w:val="00B92441"/>
    <w:rsid w:val="00BC5F0C"/>
    <w:rsid w:val="00D26333"/>
    <w:rsid w:val="00D403C4"/>
    <w:rsid w:val="00D420A9"/>
    <w:rsid w:val="00D95A2E"/>
    <w:rsid w:val="00DD386C"/>
    <w:rsid w:val="00E30D7E"/>
    <w:rsid w:val="00E36426"/>
    <w:rsid w:val="00E56D03"/>
    <w:rsid w:val="00E72B93"/>
    <w:rsid w:val="00F17784"/>
    <w:rsid w:val="00F62BE6"/>
    <w:rsid w:val="00F731E7"/>
    <w:rsid w:val="00F974DD"/>
    <w:rsid w:val="00FB45C2"/>
    <w:rsid w:val="03281D27"/>
    <w:rsid w:val="0BF82AB3"/>
    <w:rsid w:val="0C08247E"/>
    <w:rsid w:val="0C255949"/>
    <w:rsid w:val="102C3E58"/>
    <w:rsid w:val="10301947"/>
    <w:rsid w:val="107B57C4"/>
    <w:rsid w:val="10FF5F2C"/>
    <w:rsid w:val="132C01AD"/>
    <w:rsid w:val="132F70A8"/>
    <w:rsid w:val="154C0C53"/>
    <w:rsid w:val="17EC44EA"/>
    <w:rsid w:val="1EFD5029"/>
    <w:rsid w:val="243C0A5E"/>
    <w:rsid w:val="2AA97309"/>
    <w:rsid w:val="2C841630"/>
    <w:rsid w:val="2D954F33"/>
    <w:rsid w:val="2E6C1713"/>
    <w:rsid w:val="32142446"/>
    <w:rsid w:val="39E91D60"/>
    <w:rsid w:val="3C5D674B"/>
    <w:rsid w:val="3CF23B65"/>
    <w:rsid w:val="3E6363D8"/>
    <w:rsid w:val="439919BA"/>
    <w:rsid w:val="469B144F"/>
    <w:rsid w:val="472F5FE6"/>
    <w:rsid w:val="48B22BB1"/>
    <w:rsid w:val="49303A26"/>
    <w:rsid w:val="4C472E2D"/>
    <w:rsid w:val="4CDC748B"/>
    <w:rsid w:val="4CDE720D"/>
    <w:rsid w:val="500D24ED"/>
    <w:rsid w:val="511C70A0"/>
    <w:rsid w:val="52A61DE2"/>
    <w:rsid w:val="54B530E3"/>
    <w:rsid w:val="54D90926"/>
    <w:rsid w:val="561D0CC0"/>
    <w:rsid w:val="568A4B07"/>
    <w:rsid w:val="579778F9"/>
    <w:rsid w:val="57DC390F"/>
    <w:rsid w:val="584D127A"/>
    <w:rsid w:val="592F19A3"/>
    <w:rsid w:val="5C942657"/>
    <w:rsid w:val="64636FB8"/>
    <w:rsid w:val="65F62C8A"/>
    <w:rsid w:val="66BC449F"/>
    <w:rsid w:val="6F913011"/>
    <w:rsid w:val="707C1747"/>
    <w:rsid w:val="72616793"/>
    <w:rsid w:val="76F77798"/>
    <w:rsid w:val="78494EAC"/>
    <w:rsid w:val="7CE0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FollowedHyperlink"/>
    <w:basedOn w:val="6"/>
    <w:qFormat/>
    <w:uiPriority w:val="0"/>
    <w:rPr>
      <w:color w:val="3D3D3D"/>
      <w:u w:val="none"/>
    </w:rPr>
  </w:style>
  <w:style w:type="character" w:styleId="8">
    <w:name w:val="Hyperlink"/>
    <w:basedOn w:val="6"/>
    <w:qFormat/>
    <w:uiPriority w:val="0"/>
    <w:rPr>
      <w:color w:val="3D3D3D"/>
      <w:u w:val="none"/>
    </w:rPr>
  </w:style>
  <w:style w:type="character" w:customStyle="1" w:styleId="10">
    <w:name w:val="页眉 Char"/>
    <w:basedOn w:val="6"/>
    <w:link w:val="4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">
    <w:name w:val="页脚 Char"/>
    <w:basedOn w:val="6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font31"/>
    <w:basedOn w:val="6"/>
    <w:qFormat/>
    <w:uiPriority w:val="0"/>
    <w:rPr>
      <w:rFonts w:hint="default" w:ascii="Calibri" w:hAnsi="Calibri" w:cs="Calibri"/>
      <w:b/>
      <w:color w:val="000000"/>
      <w:sz w:val="18"/>
      <w:szCs w:val="18"/>
      <w:u w:val="none"/>
    </w:rPr>
  </w:style>
  <w:style w:type="character" w:customStyle="1" w:styleId="13">
    <w:name w:val="font11"/>
    <w:basedOn w:val="6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4">
    <w:name w:val="font21"/>
    <w:basedOn w:val="6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5A25C7-9568-4696-A5E3-88C95D9125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21</Pages>
  <Words>1512</Words>
  <Characters>8621</Characters>
  <Lines>71</Lines>
  <Paragraphs>20</Paragraphs>
  <ScaleCrop>false</ScaleCrop>
  <LinksUpToDate>false</LinksUpToDate>
  <CharactersWithSpaces>10113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2018-01-02T09:42:00Z</dcterms:created>
  <dc:creator>User</dc:creator>
  <cp:lastModifiedBy>Administrator</cp:lastModifiedBy>
  <cp:lastPrinted>2018-01-25T06:54:00Z</cp:lastPrinted>
  <dcterms:modified xsi:type="dcterms:W3CDTF">2019-02-21T01:07:30Z</dcterms:modified>
  <dc:title>附件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