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D2499">
      <w:pPr>
        <w:pStyle w:val="12"/>
        <w:bidi w:val="0"/>
        <w:rPr>
          <w:rFonts w:hint="eastAsia"/>
          <w:lang w:val="en-US" w:eastAsia="zh-CN"/>
        </w:rPr>
      </w:pPr>
      <w:r>
        <w:rPr>
          <w:rFonts w:hint="eastAsia"/>
          <w:lang w:val="en-US" w:eastAsia="zh-CN"/>
        </w:rPr>
        <w:t>关于召开</w:t>
      </w:r>
      <w:r>
        <w:rPr>
          <w:rFonts w:hint="eastAsia"/>
          <w:lang w:val="en-US" w:eastAsia="zh-CN"/>
        </w:rPr>
        <w:t>青铜峡市</w:t>
      </w:r>
      <w:r>
        <w:rPr>
          <w:rFonts w:hint="eastAsia"/>
          <w:lang w:val="en-US" w:eastAsia="zh-CN"/>
        </w:rPr>
        <w:t>调整征收农用地区片</w:t>
      </w:r>
    </w:p>
    <w:p w14:paraId="54955831">
      <w:pPr>
        <w:pStyle w:val="12"/>
        <w:bidi w:val="0"/>
        <w:rPr>
          <w:rFonts w:hint="eastAsia"/>
          <w:lang w:val="en-US" w:eastAsia="zh-CN"/>
        </w:rPr>
      </w:pPr>
      <w:r>
        <w:rPr>
          <w:rFonts w:hint="eastAsia"/>
          <w:lang w:val="en-US" w:eastAsia="zh-CN"/>
        </w:rPr>
        <w:t>综合地价成果听证会的公告</w:t>
      </w:r>
    </w:p>
    <w:p w14:paraId="230F06A9">
      <w:pPr>
        <w:pStyle w:val="13"/>
        <w:rPr>
          <w:rFonts w:hint="default"/>
          <w:lang w:val="en-US" w:eastAsia="zh-CN"/>
        </w:rPr>
      </w:pPr>
    </w:p>
    <w:p w14:paraId="784DC5EA">
      <w:pPr>
        <w:pStyle w:val="5"/>
        <w:widowControl/>
        <w:shd w:val="clear" w:color="auto" w:fill="FFFFFF"/>
        <w:spacing w:beforeAutospacing="0" w:afterAutospacing="0" w:line="600" w:lineRule="exact"/>
        <w:ind w:firstLine="600"/>
        <w:jc w:val="both"/>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根据《自治区自然资源厅关于开展征收农用地区片综合地价调整工作的通知》（宁自然资发〔2024〕191号）文件精神，按照自治区自然资源厅的统一安排与部署，青铜峡市开展了辖区内征收农用地区片综合地价调整工作，为保障被征地群众合法权益、广泛征求社会各界意见和建议，根据《自然资源听证规定》，青铜峡市自然资源局拟对青铜峡市调整征收农用地区片综合地价成果举行公开听证，现将有关事项公告如下：</w:t>
      </w:r>
    </w:p>
    <w:p w14:paraId="5B23DD10">
      <w:pPr>
        <w:pStyle w:val="5"/>
        <w:widowControl/>
        <w:shd w:val="clear" w:color="auto" w:fill="FFFFFF"/>
        <w:spacing w:beforeAutospacing="0" w:afterAutospacing="0" w:line="600" w:lineRule="exact"/>
        <w:ind w:firstLine="600"/>
        <w:jc w:val="both"/>
        <w:rPr>
          <w:rFonts w:hint="eastAsia" w:ascii="Times New Roman" w:hAnsi="Times New Roman" w:eastAsia="仿宋_GB2312" w:cs="Times New Roman"/>
          <w:kern w:val="2"/>
          <w:sz w:val="32"/>
          <w:szCs w:val="24"/>
          <w:lang w:val="en-US" w:eastAsia="zh-CN" w:bidi="ar-SA"/>
        </w:rPr>
      </w:pPr>
      <w:r>
        <w:rPr>
          <w:rFonts w:hint="eastAsia" w:ascii="方正黑体简体" w:hAnsi="方正黑体简体" w:eastAsia="方正黑体简体" w:cs="Times New Roman"/>
          <w:b w:val="0"/>
          <w:kern w:val="44"/>
          <w:sz w:val="32"/>
          <w:szCs w:val="24"/>
          <w:lang w:val="en-US" w:eastAsia="zh-CN" w:bidi="ar-SA"/>
        </w:rPr>
        <w:t>一、听证会时间</w:t>
      </w:r>
      <w:r>
        <w:rPr>
          <w:rFonts w:hint="eastAsia" w:ascii="方正黑体简体" w:hAnsi="方正黑体简体" w:eastAsia="方正黑体简体" w:cs="Times New Roman"/>
          <w:b w:val="0"/>
          <w:kern w:val="44"/>
          <w:sz w:val="32"/>
          <w:szCs w:val="24"/>
          <w:lang w:val="en-US" w:eastAsia="zh-CN" w:bidi="ar-SA"/>
        </w:rPr>
        <w:t>：</w:t>
      </w:r>
      <w:r>
        <w:rPr>
          <w:rFonts w:hint="eastAsia" w:ascii="Times New Roman" w:hAnsi="Times New Roman" w:eastAsia="仿宋_GB2312" w:cs="Times New Roman"/>
          <w:kern w:val="2"/>
          <w:sz w:val="32"/>
          <w:szCs w:val="24"/>
          <w:lang w:val="en-US" w:eastAsia="zh-CN" w:bidi="ar-SA"/>
        </w:rPr>
        <w:t>拟定于2025年6月19日上午9:30。</w:t>
      </w:r>
    </w:p>
    <w:p w14:paraId="1705B323">
      <w:pPr>
        <w:pStyle w:val="5"/>
        <w:widowControl/>
        <w:shd w:val="clear" w:color="auto" w:fill="FFFFFF"/>
        <w:spacing w:beforeAutospacing="0" w:afterAutospacing="0" w:line="600" w:lineRule="exact"/>
        <w:ind w:firstLine="600"/>
        <w:jc w:val="both"/>
        <w:rPr>
          <w:rFonts w:hint="eastAsia" w:ascii="Times New Roman" w:hAnsi="Times New Roman" w:eastAsia="仿宋_GB2312" w:cs="Times New Roman"/>
          <w:kern w:val="2"/>
          <w:sz w:val="32"/>
          <w:szCs w:val="24"/>
          <w:lang w:val="en-US" w:eastAsia="zh-CN" w:bidi="ar-SA"/>
        </w:rPr>
      </w:pPr>
      <w:r>
        <w:rPr>
          <w:rFonts w:hint="eastAsia" w:ascii="方正黑体简体" w:hAnsi="方正黑体简体" w:eastAsia="方正黑体简体" w:cs="Times New Roman"/>
          <w:b w:val="0"/>
          <w:kern w:val="44"/>
          <w:sz w:val="32"/>
          <w:szCs w:val="24"/>
          <w:lang w:val="en-US" w:eastAsia="zh-CN" w:bidi="ar-SA"/>
        </w:rPr>
        <w:t>二、听证会地点：</w:t>
      </w:r>
      <w:r>
        <w:rPr>
          <w:rFonts w:hint="eastAsia" w:ascii="Times New Roman" w:hAnsi="Times New Roman" w:eastAsia="仿宋_GB2312" w:cs="Times New Roman"/>
          <w:kern w:val="2"/>
          <w:sz w:val="32"/>
          <w:szCs w:val="24"/>
          <w:lang w:val="en-US" w:eastAsia="zh-CN" w:bidi="ar-SA"/>
        </w:rPr>
        <w:t>青铜峡市自然资源局3楼316会议室。</w:t>
      </w:r>
    </w:p>
    <w:p w14:paraId="19CE38FA">
      <w:pPr>
        <w:pStyle w:val="5"/>
        <w:widowControl/>
        <w:shd w:val="clear" w:color="auto" w:fill="FFFFFF"/>
        <w:spacing w:beforeAutospacing="0" w:afterAutospacing="0" w:line="600" w:lineRule="exact"/>
        <w:ind w:firstLine="600"/>
        <w:jc w:val="both"/>
        <w:rPr>
          <w:rFonts w:hint="eastAsia" w:ascii="Times New Roman" w:hAnsi="Times New Roman" w:eastAsia="仿宋_GB2312" w:cs="Times New Roman"/>
          <w:kern w:val="2"/>
          <w:sz w:val="32"/>
          <w:szCs w:val="24"/>
          <w:lang w:val="en-US" w:eastAsia="zh-CN" w:bidi="ar-SA"/>
        </w:rPr>
      </w:pPr>
      <w:r>
        <w:rPr>
          <w:rFonts w:hint="eastAsia" w:ascii="方正黑体简体" w:hAnsi="方正黑体简体" w:eastAsia="方正黑体简体" w:cs="Times New Roman"/>
          <w:b w:val="0"/>
          <w:kern w:val="44"/>
          <w:sz w:val="32"/>
          <w:szCs w:val="24"/>
          <w:lang w:val="en-US" w:eastAsia="zh-CN" w:bidi="ar-SA"/>
        </w:rPr>
        <w:t>三、听证会内容：</w:t>
      </w:r>
      <w:r>
        <w:rPr>
          <w:rFonts w:hint="eastAsia" w:ascii="Times New Roman" w:hAnsi="Times New Roman" w:eastAsia="仿宋_GB2312" w:cs="Times New Roman"/>
          <w:kern w:val="2"/>
          <w:sz w:val="32"/>
          <w:szCs w:val="24"/>
          <w:lang w:val="en-US" w:eastAsia="zh-CN" w:bidi="ar-SA"/>
        </w:rPr>
        <w:t>听取听证会议代表对青铜峡市调整征收农用地区片综合地价成果的意见、建议，并接受咨询。</w:t>
      </w:r>
    </w:p>
    <w:p w14:paraId="7CE82C8F">
      <w:pPr>
        <w:pStyle w:val="5"/>
        <w:widowControl/>
        <w:shd w:val="clear" w:color="auto" w:fill="FFFFFF"/>
        <w:spacing w:beforeAutospacing="0" w:afterAutospacing="0" w:line="600" w:lineRule="exact"/>
        <w:ind w:firstLine="600"/>
        <w:jc w:val="both"/>
        <w:rPr>
          <w:rFonts w:hint="eastAsia" w:ascii="Times New Roman" w:hAnsi="Times New Roman" w:eastAsia="仿宋_GB2312" w:cs="Times New Roman"/>
          <w:kern w:val="2"/>
          <w:sz w:val="32"/>
          <w:szCs w:val="24"/>
          <w:lang w:val="en-US" w:eastAsia="zh-CN" w:bidi="ar-SA"/>
        </w:rPr>
      </w:pPr>
      <w:r>
        <w:rPr>
          <w:rFonts w:hint="eastAsia" w:ascii="方正黑体简体" w:hAnsi="方正黑体简体" w:eastAsia="方正黑体简体" w:cs="Times New Roman"/>
          <w:b w:val="0"/>
          <w:kern w:val="44"/>
          <w:sz w:val="32"/>
          <w:szCs w:val="24"/>
          <w:lang w:val="en-US" w:eastAsia="zh-CN" w:bidi="ar-SA"/>
        </w:rPr>
        <w:t>四、参加听证会的人员：</w:t>
      </w:r>
      <w:r>
        <w:rPr>
          <w:rFonts w:hint="eastAsia" w:ascii="Times New Roman" w:hAnsi="Times New Roman" w:eastAsia="仿宋_GB2312" w:cs="Times New Roman"/>
          <w:kern w:val="2"/>
          <w:sz w:val="32"/>
          <w:szCs w:val="24"/>
          <w:lang w:val="en-US" w:eastAsia="zh-CN" w:bidi="ar-SA"/>
        </w:rPr>
        <w:t>将邀请青铜峡市有关职能部门、各镇人民政府及辖区内集体经济组织村民代表、人大代表、政协委员等参加。</w:t>
      </w:r>
    </w:p>
    <w:p w14:paraId="29A52955">
      <w:pPr>
        <w:pStyle w:val="5"/>
        <w:widowControl/>
        <w:shd w:val="clear" w:color="auto" w:fill="FFFFFF"/>
        <w:spacing w:beforeAutospacing="0" w:afterAutospacing="0" w:line="600" w:lineRule="exact"/>
        <w:ind w:firstLine="600"/>
        <w:jc w:val="both"/>
        <w:rPr>
          <w:rFonts w:hint="eastAsia" w:ascii="Times New Roman" w:hAnsi="Times New Roman" w:eastAsia="仿宋_GB2312" w:cs="Times New Roman"/>
          <w:kern w:val="2"/>
          <w:sz w:val="32"/>
          <w:szCs w:val="24"/>
          <w:lang w:val="en-US" w:eastAsia="zh-CN" w:bidi="ar-SA"/>
        </w:rPr>
      </w:pPr>
      <w:r>
        <w:rPr>
          <w:rFonts w:hint="eastAsia" w:ascii="方正黑体简体" w:hAnsi="方正黑体简体" w:eastAsia="方正黑体简体" w:cs="Times New Roman"/>
          <w:b w:val="0"/>
          <w:kern w:val="44"/>
          <w:sz w:val="32"/>
          <w:szCs w:val="24"/>
          <w:lang w:val="en-US" w:eastAsia="zh-CN" w:bidi="ar-SA"/>
        </w:rPr>
        <w:t>五、申请方式：</w:t>
      </w:r>
      <w:r>
        <w:rPr>
          <w:rFonts w:hint="eastAsia" w:ascii="Times New Roman" w:hAnsi="Times New Roman" w:eastAsia="仿宋_GB2312" w:cs="Times New Roman"/>
          <w:kern w:val="2"/>
          <w:sz w:val="32"/>
          <w:szCs w:val="24"/>
          <w:lang w:val="en-US" w:eastAsia="zh-CN" w:bidi="ar-SA"/>
        </w:rPr>
        <w:t>凡拟申请参加听证会的人员和法人，请于2025年6月11日下午18：00时前持居民身份证原件或本单位营业执照（复印件）前往青铜峡市自然资源局提出申请，填写报名表。</w:t>
      </w:r>
    </w:p>
    <w:p w14:paraId="30F8D045">
      <w:pPr>
        <w:pStyle w:val="5"/>
        <w:widowControl/>
        <w:shd w:val="clear" w:color="auto" w:fill="FFFFFF"/>
        <w:spacing w:beforeAutospacing="0" w:afterAutospacing="0" w:line="600" w:lineRule="exact"/>
        <w:ind w:firstLine="600"/>
        <w:jc w:val="both"/>
        <w:rPr>
          <w:rFonts w:hint="eastAsia" w:ascii="方正黑体简体" w:hAnsi="方正黑体简体" w:eastAsia="方正黑体简体" w:cs="Times New Roman"/>
          <w:b w:val="0"/>
          <w:kern w:val="44"/>
          <w:sz w:val="32"/>
          <w:szCs w:val="24"/>
          <w:lang w:val="en-US" w:eastAsia="zh-CN" w:bidi="ar-SA"/>
        </w:rPr>
      </w:pPr>
      <w:r>
        <w:rPr>
          <w:rFonts w:hint="eastAsia" w:ascii="方正黑体简体" w:hAnsi="方正黑体简体" w:eastAsia="方正黑体简体" w:cs="Times New Roman"/>
          <w:b w:val="0"/>
          <w:kern w:val="44"/>
          <w:sz w:val="32"/>
          <w:szCs w:val="24"/>
          <w:lang w:val="en-US" w:eastAsia="zh-CN" w:bidi="ar-SA"/>
        </w:rPr>
        <w:t>六、听证会代表参加听证会注意事项：</w:t>
      </w:r>
    </w:p>
    <w:p w14:paraId="4B759965">
      <w:pPr>
        <w:pStyle w:val="5"/>
        <w:widowControl/>
        <w:shd w:val="clear" w:color="auto" w:fill="FFFFFF"/>
        <w:spacing w:beforeAutospacing="0" w:afterAutospacing="0" w:line="600" w:lineRule="exact"/>
        <w:ind w:firstLine="600"/>
        <w:jc w:val="both"/>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1、听证会议代表应当准时参加听证会，迟到视为自动放弃听证权利，不得进入会场；</w:t>
      </w:r>
    </w:p>
    <w:p w14:paraId="70F6EC34">
      <w:pPr>
        <w:pStyle w:val="5"/>
        <w:widowControl/>
        <w:shd w:val="clear" w:color="auto" w:fill="FFFFFF"/>
        <w:spacing w:beforeAutospacing="0" w:afterAutospacing="0" w:line="600" w:lineRule="exact"/>
        <w:ind w:firstLine="600"/>
        <w:jc w:val="both"/>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2、听证会议代表应当亲自参加听证，并有权对拟听证事项的必要性、可行性以及具体内容发表意见和质询，查阅听证纪要；</w:t>
      </w:r>
    </w:p>
    <w:p w14:paraId="0BB21B6A">
      <w:pPr>
        <w:pStyle w:val="5"/>
        <w:widowControl/>
        <w:shd w:val="clear" w:color="auto" w:fill="FFFFFF"/>
        <w:spacing w:beforeAutospacing="0" w:afterAutospacing="0" w:line="600" w:lineRule="exact"/>
        <w:ind w:firstLine="600"/>
        <w:jc w:val="both"/>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3、听证会议代表应当忠于事实，实事求是的反映所代表的公民、法人或者其他组织的意见；</w:t>
      </w:r>
    </w:p>
    <w:p w14:paraId="63AB344D">
      <w:pPr>
        <w:pStyle w:val="5"/>
        <w:widowControl/>
        <w:shd w:val="clear" w:color="auto" w:fill="FFFFFF"/>
        <w:spacing w:beforeAutospacing="0" w:afterAutospacing="0" w:line="600" w:lineRule="exact"/>
        <w:ind w:firstLine="600"/>
        <w:jc w:val="both"/>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4、遵守听证纪律，保守国家秘密，严禁在会场无理取闹、大声喧哗。</w:t>
      </w:r>
    </w:p>
    <w:p w14:paraId="094ABA2D">
      <w:pPr>
        <w:pStyle w:val="5"/>
        <w:widowControl/>
        <w:shd w:val="clear" w:color="auto" w:fill="FFFFFF"/>
        <w:spacing w:beforeAutospacing="0" w:afterAutospacing="0" w:line="600" w:lineRule="exact"/>
        <w:ind w:firstLine="640" w:firstLineChars="200"/>
        <w:jc w:val="both"/>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联系人：张琴琴</w:t>
      </w:r>
    </w:p>
    <w:p w14:paraId="58E9DC9A">
      <w:pPr>
        <w:pStyle w:val="5"/>
        <w:widowControl/>
        <w:shd w:val="clear" w:color="auto" w:fill="FFFFFF"/>
        <w:spacing w:beforeAutospacing="0" w:afterAutospacing="0" w:line="600" w:lineRule="exact"/>
        <w:ind w:firstLine="640" w:firstLineChars="200"/>
        <w:jc w:val="both"/>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联系电话：19902635243</w:t>
      </w:r>
    </w:p>
    <w:p w14:paraId="40109276">
      <w:pPr>
        <w:pStyle w:val="5"/>
        <w:widowControl/>
        <w:shd w:val="clear" w:color="auto" w:fill="FFFFFF"/>
        <w:spacing w:beforeAutospacing="0" w:afterAutospacing="0" w:line="600" w:lineRule="exact"/>
        <w:ind w:firstLine="640" w:firstLineChars="200"/>
        <w:jc w:val="both"/>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特此公告。</w:t>
      </w:r>
    </w:p>
    <w:p w14:paraId="4CB47B52">
      <w:pPr>
        <w:pStyle w:val="5"/>
        <w:widowControl/>
        <w:shd w:val="clear" w:color="auto" w:fill="FFFFFF"/>
        <w:spacing w:beforeAutospacing="0" w:afterAutospacing="0" w:line="600" w:lineRule="exact"/>
        <w:ind w:firstLine="600"/>
        <w:jc w:val="both"/>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 xml:space="preserve">　　                      </w:t>
      </w:r>
    </w:p>
    <w:p w14:paraId="55D3F587">
      <w:pPr>
        <w:pStyle w:val="5"/>
        <w:widowControl/>
        <w:shd w:val="clear" w:color="auto" w:fill="FFFFFF"/>
        <w:spacing w:beforeAutospacing="0" w:afterAutospacing="0" w:line="600" w:lineRule="exact"/>
        <w:ind w:firstLine="600"/>
        <w:jc w:val="both"/>
        <w:rPr>
          <w:rFonts w:hint="eastAsia" w:ascii="Times New Roman" w:hAnsi="Times New Roman" w:eastAsia="仿宋_GB2312" w:cs="Times New Roman"/>
          <w:kern w:val="2"/>
          <w:sz w:val="32"/>
          <w:szCs w:val="24"/>
          <w:lang w:val="en-US" w:eastAsia="zh-CN" w:bidi="ar-SA"/>
        </w:rPr>
      </w:pPr>
    </w:p>
    <w:p w14:paraId="213DA03F">
      <w:pPr>
        <w:pStyle w:val="5"/>
        <w:widowControl/>
        <w:shd w:val="clear" w:color="auto" w:fill="FFFFFF"/>
        <w:spacing w:beforeAutospacing="0" w:afterAutospacing="0" w:line="600" w:lineRule="exact"/>
        <w:ind w:firstLine="3788" w:firstLineChars="1184"/>
        <w:jc w:val="both"/>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 xml:space="preserve">    青铜峡市自然资源局</w:t>
      </w:r>
    </w:p>
    <w:p w14:paraId="1A1A7AE8">
      <w:pPr>
        <w:pStyle w:val="5"/>
        <w:widowControl/>
        <w:shd w:val="clear" w:color="auto" w:fill="FFFFFF"/>
        <w:spacing w:beforeAutospacing="0" w:afterAutospacing="0" w:line="600" w:lineRule="exact"/>
        <w:ind w:firstLine="600"/>
        <w:jc w:val="both"/>
        <w:rPr>
          <w:rFonts w:ascii="宋体" w:hAnsi="宋体" w:cs="宋体"/>
          <w:sz w:val="30"/>
          <w:szCs w:val="30"/>
          <w:shd w:val="clear" w:color="auto" w:fill="FFFFFF"/>
        </w:rPr>
      </w:pPr>
      <w:r>
        <w:rPr>
          <w:rFonts w:hint="eastAsia" w:ascii="Times New Roman" w:hAnsi="Times New Roman" w:eastAsia="仿宋_GB2312" w:cs="Times New Roman"/>
          <w:kern w:val="2"/>
          <w:sz w:val="32"/>
          <w:szCs w:val="24"/>
          <w:lang w:val="en-US" w:eastAsia="zh-CN" w:bidi="ar-SA"/>
        </w:rPr>
        <w:t>　　                      2025年5月19日</w:t>
      </w:r>
      <w:r>
        <w:rPr>
          <w:rFonts w:hint="eastAsia" w:ascii="Times New Roman" w:hAnsi="Times New Roman" w:eastAsia="仿宋_GB2312" w:cs="Times New Roman"/>
          <w:kern w:val="2"/>
          <w:sz w:val="32"/>
          <w:szCs w:val="24"/>
          <w:lang w:val="en-US" w:eastAsia="zh-CN" w:bidi="ar-SA"/>
        </w:rPr>
        <w:br w:type="textWrapping"/>
      </w:r>
    </w:p>
    <w:p w14:paraId="02DABC38">
      <w:pPr>
        <w:shd w:val="clear" w:color="auto" w:fill="FFFFFF"/>
        <w:wordWrap w:val="0"/>
        <w:jc w:val="center"/>
        <w:rPr>
          <w:rFonts w:ascii="宋体" w:hAnsi="宋体" w:cs="宋体"/>
          <w:sz w:val="30"/>
          <w:szCs w:val="30"/>
          <w:shd w:val="clear" w:color="auto" w:fill="FFFFFF"/>
        </w:rPr>
      </w:pPr>
    </w:p>
    <w:p w14:paraId="21C6D5FD">
      <w:pPr>
        <w:shd w:val="clear" w:color="auto" w:fill="FFFFFF"/>
        <w:wordWrap w:val="0"/>
        <w:jc w:val="center"/>
        <w:rPr>
          <w:rFonts w:ascii="宋体" w:hAnsi="宋体" w:cs="宋体"/>
          <w:sz w:val="30"/>
          <w:szCs w:val="30"/>
          <w:shd w:val="clear" w:color="auto" w:fill="FFFFFF"/>
        </w:rPr>
      </w:pPr>
    </w:p>
    <w:p w14:paraId="32AAAD68">
      <w:pPr>
        <w:shd w:val="clear" w:color="auto" w:fill="FFFFFF"/>
        <w:wordWrap w:val="0"/>
        <w:jc w:val="center"/>
        <w:rPr>
          <w:rFonts w:ascii="宋体" w:hAnsi="宋体" w:cs="宋体"/>
          <w:sz w:val="30"/>
          <w:szCs w:val="30"/>
          <w:shd w:val="clear" w:color="auto" w:fill="FFFFFF"/>
        </w:rPr>
      </w:pPr>
    </w:p>
    <w:p w14:paraId="6BEA6869">
      <w:pPr>
        <w:shd w:val="clear" w:color="auto" w:fill="FFFFFF"/>
        <w:wordWrap w:val="0"/>
        <w:jc w:val="center"/>
        <w:rPr>
          <w:rFonts w:ascii="宋体" w:hAnsi="宋体" w:cs="宋体"/>
          <w:sz w:val="30"/>
          <w:szCs w:val="30"/>
          <w:shd w:val="clear" w:color="auto" w:fill="FFFFFF"/>
        </w:rPr>
      </w:pPr>
    </w:p>
    <w:p w14:paraId="54EE7C54">
      <w:pPr>
        <w:shd w:val="clear" w:color="auto" w:fill="FFFFFF"/>
        <w:wordWrap w:val="0"/>
        <w:jc w:val="center"/>
        <w:rPr>
          <w:rFonts w:ascii="宋体" w:hAnsi="宋体" w:cs="宋体"/>
          <w:sz w:val="30"/>
          <w:szCs w:val="30"/>
          <w:shd w:val="clear" w:color="auto" w:fill="FFFFFF"/>
        </w:rPr>
      </w:pPr>
    </w:p>
    <w:p w14:paraId="7B4B528F">
      <w:pPr>
        <w:shd w:val="clear" w:color="auto" w:fill="FFFFFF"/>
        <w:wordWrap w:val="0"/>
        <w:jc w:val="center"/>
        <w:rPr>
          <w:rFonts w:cs="宋体" w:asciiTheme="minorEastAsia" w:hAnsiTheme="minorEastAsia" w:eastAsiaTheme="minorEastAsia"/>
          <w:kern w:val="0"/>
          <w:sz w:val="28"/>
          <w:szCs w:val="28"/>
        </w:rPr>
      </w:pPr>
      <w:r>
        <w:rPr>
          <w:rFonts w:hint="eastAsia" w:ascii="Times New Roman" w:hAnsi="Times New Roman" w:eastAsia="仿宋_GB2312" w:cs="Times New Roman"/>
          <w:kern w:val="2"/>
          <w:sz w:val="32"/>
          <w:szCs w:val="24"/>
          <w:lang w:val="en-US" w:eastAsia="zh-CN" w:bidi="ar-SA"/>
        </w:rPr>
        <w:t>青铜峡市调整征收农用地区片综合地价成果听证会申请登记表</w:t>
      </w:r>
    </w:p>
    <w:tbl>
      <w:tblPr>
        <w:tblStyle w:val="7"/>
        <w:tblW w:w="0" w:type="auto"/>
        <w:jc w:val="center"/>
        <w:tblLayout w:type="autofit"/>
        <w:tblCellMar>
          <w:top w:w="0" w:type="dxa"/>
          <w:left w:w="0" w:type="dxa"/>
          <w:bottom w:w="0" w:type="dxa"/>
          <w:right w:w="0" w:type="dxa"/>
        </w:tblCellMar>
      </w:tblPr>
      <w:tblGrid>
        <w:gridCol w:w="1005"/>
        <w:gridCol w:w="1433"/>
        <w:gridCol w:w="179"/>
        <w:gridCol w:w="1791"/>
        <w:gridCol w:w="920"/>
        <w:gridCol w:w="1080"/>
        <w:gridCol w:w="900"/>
        <w:gridCol w:w="1620"/>
      </w:tblGrid>
      <w:tr w14:paraId="399E5ED0">
        <w:tblPrEx>
          <w:tblCellMar>
            <w:top w:w="0" w:type="dxa"/>
            <w:left w:w="0" w:type="dxa"/>
            <w:bottom w:w="0" w:type="dxa"/>
            <w:right w:w="0" w:type="dxa"/>
          </w:tblCellMar>
        </w:tblPrEx>
        <w:trPr>
          <w:trHeight w:val="761" w:hRule="atLeast"/>
          <w:jc w:val="center"/>
        </w:trPr>
        <w:tc>
          <w:tcPr>
            <w:tcW w:w="10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A82EDB">
            <w:pPr>
              <w:widowControl/>
              <w:wordWrap w:val="0"/>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姓名</w:t>
            </w:r>
          </w:p>
        </w:tc>
        <w:tc>
          <w:tcPr>
            <w:tcW w:w="161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14:paraId="6E588811">
            <w:pPr>
              <w:widowControl/>
              <w:wordWrap w:val="0"/>
              <w:jc w:val="center"/>
              <w:rPr>
                <w:rFonts w:cs="宋体" w:asciiTheme="minorEastAsia" w:hAnsiTheme="minorEastAsia" w:eastAsiaTheme="minorEastAsia"/>
                <w:kern w:val="0"/>
                <w:sz w:val="28"/>
                <w:szCs w:val="28"/>
              </w:rPr>
            </w:pPr>
          </w:p>
        </w:tc>
        <w:tc>
          <w:tcPr>
            <w:tcW w:w="179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A617282">
            <w:pPr>
              <w:widowControl/>
              <w:wordWrap w:val="0"/>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出生年月</w:t>
            </w:r>
          </w:p>
        </w:tc>
        <w:tc>
          <w:tcPr>
            <w:tcW w:w="200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14:paraId="6DEA16A2">
            <w:pPr>
              <w:widowControl/>
              <w:wordWrap w:val="0"/>
              <w:jc w:val="center"/>
              <w:rPr>
                <w:rFonts w:cs="宋体" w:asciiTheme="minorEastAsia" w:hAnsiTheme="minorEastAsia" w:eastAsiaTheme="minorEastAsia"/>
                <w:kern w:val="0"/>
                <w:sz w:val="28"/>
                <w:szCs w:val="28"/>
              </w:rPr>
            </w:pP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3D7007C5">
            <w:pPr>
              <w:widowControl/>
              <w:wordWrap w:val="0"/>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性别</w:t>
            </w:r>
          </w:p>
        </w:tc>
        <w:tc>
          <w:tcPr>
            <w:tcW w:w="162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0777073D">
            <w:pPr>
              <w:widowControl/>
              <w:wordWrap w:val="0"/>
              <w:jc w:val="center"/>
              <w:rPr>
                <w:rFonts w:cs="宋体" w:asciiTheme="minorEastAsia" w:hAnsiTheme="minorEastAsia" w:eastAsiaTheme="minorEastAsia"/>
                <w:kern w:val="0"/>
                <w:sz w:val="28"/>
                <w:szCs w:val="28"/>
              </w:rPr>
            </w:pPr>
          </w:p>
        </w:tc>
      </w:tr>
      <w:tr w14:paraId="6F54151F">
        <w:tblPrEx>
          <w:tblCellMar>
            <w:top w:w="0" w:type="dxa"/>
            <w:left w:w="0" w:type="dxa"/>
            <w:bottom w:w="0" w:type="dxa"/>
            <w:right w:w="0" w:type="dxa"/>
          </w:tblCellMar>
        </w:tblPrEx>
        <w:trPr>
          <w:trHeight w:val="788" w:hRule="atLeast"/>
          <w:jc w:val="center"/>
        </w:trPr>
        <w:tc>
          <w:tcPr>
            <w:tcW w:w="1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1E07B08">
            <w:pPr>
              <w:widowControl/>
              <w:wordWrap w:val="0"/>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学历</w:t>
            </w:r>
          </w:p>
        </w:tc>
        <w:tc>
          <w:tcPr>
            <w:tcW w:w="1612" w:type="dxa"/>
            <w:gridSpan w:val="2"/>
            <w:tcBorders>
              <w:top w:val="nil"/>
              <w:left w:val="nil"/>
              <w:bottom w:val="single" w:color="auto" w:sz="8" w:space="0"/>
              <w:right w:val="single" w:color="auto" w:sz="8" w:space="0"/>
            </w:tcBorders>
            <w:tcMar>
              <w:top w:w="0" w:type="dxa"/>
              <w:left w:w="108" w:type="dxa"/>
              <w:bottom w:w="0" w:type="dxa"/>
              <w:right w:w="108" w:type="dxa"/>
            </w:tcMar>
          </w:tcPr>
          <w:p w14:paraId="2A65FE1C">
            <w:pPr>
              <w:widowControl/>
              <w:wordWrap w:val="0"/>
              <w:jc w:val="left"/>
              <w:rPr>
                <w:rFonts w:cs="宋体" w:asciiTheme="minorEastAsia" w:hAnsiTheme="minorEastAsia" w:eastAsiaTheme="minorEastAsia"/>
                <w:kern w:val="0"/>
                <w:sz w:val="28"/>
                <w:szCs w:val="28"/>
              </w:rPr>
            </w:pPr>
          </w:p>
        </w:tc>
        <w:tc>
          <w:tcPr>
            <w:tcW w:w="1791" w:type="dxa"/>
            <w:tcBorders>
              <w:top w:val="nil"/>
              <w:left w:val="nil"/>
              <w:bottom w:val="single" w:color="auto" w:sz="8" w:space="0"/>
              <w:right w:val="single" w:color="auto" w:sz="8" w:space="0"/>
            </w:tcBorders>
            <w:tcMar>
              <w:top w:w="0" w:type="dxa"/>
              <w:left w:w="108" w:type="dxa"/>
              <w:bottom w:w="0" w:type="dxa"/>
              <w:right w:w="108" w:type="dxa"/>
            </w:tcMar>
            <w:vAlign w:val="center"/>
          </w:tcPr>
          <w:p w14:paraId="3A0BFCE3">
            <w:pPr>
              <w:widowControl/>
              <w:wordWrap w:val="0"/>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身份证号码</w:t>
            </w:r>
          </w:p>
        </w:tc>
        <w:tc>
          <w:tcPr>
            <w:tcW w:w="4520" w:type="dxa"/>
            <w:gridSpan w:val="4"/>
            <w:tcBorders>
              <w:top w:val="nil"/>
              <w:left w:val="nil"/>
              <w:bottom w:val="single" w:color="auto" w:sz="8" w:space="0"/>
              <w:right w:val="single" w:color="auto" w:sz="8" w:space="0"/>
            </w:tcBorders>
            <w:tcMar>
              <w:top w:w="0" w:type="dxa"/>
              <w:left w:w="108" w:type="dxa"/>
              <w:bottom w:w="0" w:type="dxa"/>
              <w:right w:w="108" w:type="dxa"/>
            </w:tcMar>
          </w:tcPr>
          <w:p w14:paraId="39FFC056">
            <w:pPr>
              <w:widowControl/>
              <w:wordWrap w:val="0"/>
              <w:jc w:val="left"/>
              <w:rPr>
                <w:rFonts w:cs="宋体" w:asciiTheme="minorEastAsia" w:hAnsiTheme="minorEastAsia" w:eastAsiaTheme="minorEastAsia"/>
                <w:kern w:val="0"/>
                <w:sz w:val="28"/>
                <w:szCs w:val="28"/>
              </w:rPr>
            </w:pPr>
          </w:p>
        </w:tc>
      </w:tr>
      <w:tr w14:paraId="00C76E74">
        <w:tblPrEx>
          <w:tblCellMar>
            <w:top w:w="0" w:type="dxa"/>
            <w:left w:w="0" w:type="dxa"/>
            <w:bottom w:w="0" w:type="dxa"/>
            <w:right w:w="0" w:type="dxa"/>
          </w:tblCellMar>
        </w:tblPrEx>
        <w:trPr>
          <w:trHeight w:val="1270" w:hRule="atLeast"/>
          <w:jc w:val="center"/>
        </w:trPr>
        <w:tc>
          <w:tcPr>
            <w:tcW w:w="100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0B6CD1E">
            <w:pPr>
              <w:widowControl/>
              <w:wordWrap w:val="0"/>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工 作</w:t>
            </w:r>
          </w:p>
          <w:p w14:paraId="77D78D0A">
            <w:pPr>
              <w:widowControl/>
              <w:wordWrap w:val="0"/>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单 位</w:t>
            </w:r>
          </w:p>
        </w:tc>
        <w:tc>
          <w:tcPr>
            <w:tcW w:w="4323" w:type="dxa"/>
            <w:gridSpan w:val="4"/>
            <w:tcBorders>
              <w:top w:val="nil"/>
              <w:left w:val="nil"/>
              <w:bottom w:val="single" w:color="auto" w:sz="8" w:space="0"/>
              <w:right w:val="single" w:color="auto" w:sz="8" w:space="0"/>
            </w:tcBorders>
            <w:tcMar>
              <w:top w:w="0" w:type="dxa"/>
              <w:left w:w="108" w:type="dxa"/>
              <w:bottom w:w="0" w:type="dxa"/>
              <w:right w:w="108" w:type="dxa"/>
            </w:tcMar>
          </w:tcPr>
          <w:p w14:paraId="3C2A8AA3">
            <w:pPr>
              <w:widowControl/>
              <w:wordWrap w:val="0"/>
              <w:jc w:val="left"/>
              <w:rPr>
                <w:rFonts w:cs="宋体" w:asciiTheme="minorEastAsia" w:hAnsiTheme="minorEastAsia" w:eastAsiaTheme="minorEastAsia"/>
                <w:kern w:val="0"/>
                <w:sz w:val="28"/>
                <w:szCs w:val="28"/>
              </w:rPr>
            </w:pP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8E7D5B9">
            <w:pPr>
              <w:keepNext w:val="0"/>
              <w:keepLines w:val="0"/>
              <w:pageBreakBefore w:val="0"/>
              <w:widowControl/>
              <w:kinsoku/>
              <w:wordWrap w:val="0"/>
              <w:overflowPunct/>
              <w:topLinePunct w:val="0"/>
              <w:autoSpaceDE/>
              <w:autoSpaceDN/>
              <w:bidi w:val="0"/>
              <w:adjustRightInd/>
              <w:snapToGrid/>
              <w:spacing w:line="1080" w:lineRule="auto"/>
              <w:jc w:val="center"/>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职务</w:t>
            </w:r>
          </w:p>
        </w:tc>
        <w:tc>
          <w:tcPr>
            <w:tcW w:w="2520" w:type="dxa"/>
            <w:gridSpan w:val="2"/>
            <w:tcBorders>
              <w:top w:val="nil"/>
              <w:left w:val="nil"/>
              <w:bottom w:val="single" w:color="auto" w:sz="8" w:space="0"/>
              <w:right w:val="single" w:color="auto" w:sz="8" w:space="0"/>
            </w:tcBorders>
            <w:tcMar>
              <w:top w:w="0" w:type="dxa"/>
              <w:left w:w="108" w:type="dxa"/>
              <w:bottom w:w="0" w:type="dxa"/>
              <w:right w:w="108" w:type="dxa"/>
            </w:tcMar>
          </w:tcPr>
          <w:p w14:paraId="11B89422">
            <w:pPr>
              <w:widowControl/>
              <w:wordWrap w:val="0"/>
              <w:jc w:val="left"/>
              <w:rPr>
                <w:rFonts w:cs="宋体" w:asciiTheme="minorEastAsia" w:hAnsiTheme="minorEastAsia" w:eastAsiaTheme="minorEastAsia"/>
                <w:kern w:val="0"/>
                <w:sz w:val="28"/>
                <w:szCs w:val="28"/>
              </w:rPr>
            </w:pPr>
          </w:p>
          <w:p w14:paraId="18E56EEE">
            <w:pPr>
              <w:widowControl/>
              <w:wordWrap w:val="0"/>
              <w:jc w:val="left"/>
              <w:rPr>
                <w:rFonts w:cs="宋体" w:asciiTheme="minorEastAsia" w:hAnsiTheme="minorEastAsia" w:eastAsiaTheme="minorEastAsia"/>
                <w:kern w:val="0"/>
                <w:sz w:val="28"/>
                <w:szCs w:val="28"/>
              </w:rPr>
            </w:pPr>
          </w:p>
        </w:tc>
      </w:tr>
      <w:tr w14:paraId="4392E881">
        <w:tblPrEx>
          <w:tblCellMar>
            <w:top w:w="0" w:type="dxa"/>
            <w:left w:w="0" w:type="dxa"/>
            <w:bottom w:w="0" w:type="dxa"/>
            <w:right w:w="0" w:type="dxa"/>
          </w:tblCellMar>
        </w:tblPrEx>
        <w:trPr>
          <w:trHeight w:val="1075" w:hRule="atLeast"/>
          <w:jc w:val="center"/>
        </w:trPr>
        <w:tc>
          <w:tcPr>
            <w:tcW w:w="100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0BC1B2C">
            <w:pPr>
              <w:widowControl/>
              <w:wordWrap w:val="0"/>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通 讯</w:t>
            </w:r>
          </w:p>
          <w:p w14:paraId="6B01DE28">
            <w:pPr>
              <w:widowControl/>
              <w:wordWrap w:val="0"/>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地 址</w:t>
            </w:r>
          </w:p>
        </w:tc>
        <w:tc>
          <w:tcPr>
            <w:tcW w:w="4323" w:type="dxa"/>
            <w:gridSpan w:val="4"/>
            <w:tcBorders>
              <w:top w:val="nil"/>
              <w:left w:val="nil"/>
              <w:bottom w:val="single" w:color="auto" w:sz="8" w:space="0"/>
              <w:right w:val="single" w:color="auto" w:sz="8" w:space="0"/>
            </w:tcBorders>
            <w:tcMar>
              <w:top w:w="0" w:type="dxa"/>
              <w:left w:w="108" w:type="dxa"/>
              <w:bottom w:w="0" w:type="dxa"/>
              <w:right w:w="108" w:type="dxa"/>
            </w:tcMar>
          </w:tcPr>
          <w:p w14:paraId="05BFD09D">
            <w:pPr>
              <w:widowControl/>
              <w:wordWrap w:val="0"/>
              <w:jc w:val="left"/>
              <w:rPr>
                <w:rFonts w:cs="宋体" w:asciiTheme="minorEastAsia" w:hAnsiTheme="minorEastAsia" w:eastAsiaTheme="minorEastAsia"/>
                <w:kern w:val="0"/>
                <w:sz w:val="28"/>
                <w:szCs w:val="28"/>
              </w:rPr>
            </w:pP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1B84E37B">
            <w:pPr>
              <w:keepNext w:val="0"/>
              <w:keepLines w:val="0"/>
              <w:pageBreakBefore w:val="0"/>
              <w:widowControl/>
              <w:kinsoku/>
              <w:wordWrap w:val="0"/>
              <w:overflowPunct/>
              <w:topLinePunct w:val="0"/>
              <w:autoSpaceDE/>
              <w:autoSpaceDN/>
              <w:bidi w:val="0"/>
              <w:adjustRightInd/>
              <w:snapToGrid/>
              <w:spacing w:line="1080" w:lineRule="auto"/>
              <w:jc w:val="center"/>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邮编</w:t>
            </w:r>
          </w:p>
        </w:tc>
        <w:tc>
          <w:tcPr>
            <w:tcW w:w="252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4C6F4765">
            <w:pPr>
              <w:widowControl/>
              <w:wordWrap w:val="0"/>
              <w:jc w:val="left"/>
              <w:rPr>
                <w:rFonts w:cs="宋体" w:asciiTheme="minorEastAsia" w:hAnsiTheme="minorEastAsia" w:eastAsiaTheme="minorEastAsia"/>
                <w:kern w:val="0"/>
                <w:sz w:val="28"/>
                <w:szCs w:val="28"/>
              </w:rPr>
            </w:pPr>
          </w:p>
        </w:tc>
      </w:tr>
      <w:tr w14:paraId="0689FC74">
        <w:tblPrEx>
          <w:tblCellMar>
            <w:top w:w="0" w:type="dxa"/>
            <w:left w:w="0" w:type="dxa"/>
            <w:bottom w:w="0" w:type="dxa"/>
            <w:right w:w="0" w:type="dxa"/>
          </w:tblCellMar>
        </w:tblPrEx>
        <w:trPr>
          <w:trHeight w:val="1258" w:hRule="atLeast"/>
          <w:jc w:val="center"/>
        </w:trPr>
        <w:tc>
          <w:tcPr>
            <w:tcW w:w="100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672A72A8">
            <w:pPr>
              <w:widowControl/>
              <w:wordWrap w:val="0"/>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联 系</w:t>
            </w:r>
          </w:p>
          <w:p w14:paraId="460C0850">
            <w:pPr>
              <w:widowControl/>
              <w:wordWrap w:val="0"/>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方 式</w:t>
            </w:r>
          </w:p>
        </w:tc>
        <w:tc>
          <w:tcPr>
            <w:tcW w:w="1433" w:type="dxa"/>
            <w:tcBorders>
              <w:top w:val="nil"/>
              <w:left w:val="nil"/>
              <w:bottom w:val="single" w:color="auto" w:sz="8" w:space="0"/>
              <w:right w:val="single" w:color="auto" w:sz="8" w:space="0"/>
            </w:tcBorders>
            <w:tcMar>
              <w:top w:w="0" w:type="dxa"/>
              <w:left w:w="108" w:type="dxa"/>
              <w:bottom w:w="0" w:type="dxa"/>
              <w:right w:w="108" w:type="dxa"/>
            </w:tcMar>
            <w:vAlign w:val="center"/>
          </w:tcPr>
          <w:p w14:paraId="64C014B9">
            <w:pPr>
              <w:widowControl/>
              <w:wordWrap w:val="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移动电话</w:t>
            </w:r>
          </w:p>
        </w:tc>
        <w:tc>
          <w:tcPr>
            <w:tcW w:w="1970" w:type="dxa"/>
            <w:gridSpan w:val="2"/>
            <w:tcBorders>
              <w:top w:val="nil"/>
              <w:left w:val="nil"/>
              <w:bottom w:val="single" w:color="auto" w:sz="8" w:space="0"/>
              <w:right w:val="single" w:color="auto" w:sz="8" w:space="0"/>
            </w:tcBorders>
            <w:tcMar>
              <w:top w:w="0" w:type="dxa"/>
              <w:left w:w="108" w:type="dxa"/>
              <w:bottom w:w="0" w:type="dxa"/>
              <w:right w:w="108" w:type="dxa"/>
            </w:tcMar>
          </w:tcPr>
          <w:p w14:paraId="62197DC4">
            <w:pPr>
              <w:widowControl/>
              <w:wordWrap w:val="0"/>
              <w:jc w:val="left"/>
              <w:rPr>
                <w:rFonts w:cs="宋体" w:asciiTheme="minorEastAsia" w:hAnsiTheme="minorEastAsia" w:eastAsiaTheme="minorEastAsia"/>
                <w:kern w:val="0"/>
                <w:sz w:val="28"/>
                <w:szCs w:val="28"/>
              </w:rPr>
            </w:pPr>
          </w:p>
        </w:tc>
        <w:tc>
          <w:tcPr>
            <w:tcW w:w="200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0ED39E03">
            <w:pPr>
              <w:widowControl/>
              <w:wordWrap w:val="0"/>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电子邮箱</w:t>
            </w:r>
          </w:p>
        </w:tc>
        <w:tc>
          <w:tcPr>
            <w:tcW w:w="252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14:paraId="6B23D3A2">
            <w:pPr>
              <w:widowControl/>
              <w:wordWrap w:val="0"/>
              <w:jc w:val="left"/>
              <w:rPr>
                <w:rFonts w:cs="宋体" w:asciiTheme="minorEastAsia" w:hAnsiTheme="minorEastAsia" w:eastAsiaTheme="minorEastAsia"/>
                <w:kern w:val="0"/>
                <w:sz w:val="28"/>
                <w:szCs w:val="28"/>
              </w:rPr>
            </w:pPr>
          </w:p>
        </w:tc>
      </w:tr>
      <w:tr w14:paraId="3C170533">
        <w:tblPrEx>
          <w:tblCellMar>
            <w:top w:w="0" w:type="dxa"/>
            <w:left w:w="0" w:type="dxa"/>
            <w:bottom w:w="0" w:type="dxa"/>
            <w:right w:w="0" w:type="dxa"/>
          </w:tblCellMar>
        </w:tblPrEx>
        <w:trPr>
          <w:trHeight w:val="1443" w:hRule="atLeast"/>
          <w:jc w:val="center"/>
        </w:trPr>
        <w:tc>
          <w:tcPr>
            <w:tcW w:w="243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52C076">
            <w:pPr>
              <w:widowControl/>
              <w:wordWrap w:val="0"/>
              <w:ind w:firstLine="140"/>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何时参加过</w:t>
            </w:r>
          </w:p>
          <w:p w14:paraId="3A099F0F">
            <w:pPr>
              <w:widowControl/>
              <w:wordWrap w:val="0"/>
              <w:ind w:firstLine="140"/>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何种听证会</w:t>
            </w:r>
          </w:p>
        </w:tc>
        <w:tc>
          <w:tcPr>
            <w:tcW w:w="6490" w:type="dxa"/>
            <w:gridSpan w:val="6"/>
            <w:tcBorders>
              <w:top w:val="nil"/>
              <w:left w:val="nil"/>
              <w:bottom w:val="single" w:color="auto" w:sz="8" w:space="0"/>
              <w:right w:val="single" w:color="auto" w:sz="8" w:space="0"/>
            </w:tcBorders>
            <w:tcMar>
              <w:top w:w="0" w:type="dxa"/>
              <w:left w:w="108" w:type="dxa"/>
              <w:bottom w:w="0" w:type="dxa"/>
              <w:right w:w="108" w:type="dxa"/>
            </w:tcMar>
          </w:tcPr>
          <w:p w14:paraId="6B358A96">
            <w:pPr>
              <w:widowControl/>
              <w:wordWrap w:val="0"/>
              <w:jc w:val="left"/>
              <w:rPr>
                <w:rFonts w:cs="宋体" w:asciiTheme="minorEastAsia" w:hAnsiTheme="minorEastAsia" w:eastAsiaTheme="minorEastAsia"/>
                <w:kern w:val="0"/>
                <w:sz w:val="28"/>
                <w:szCs w:val="28"/>
              </w:rPr>
            </w:pPr>
          </w:p>
          <w:p w14:paraId="0BF2643A">
            <w:pPr>
              <w:widowControl/>
              <w:wordWrap w:val="0"/>
              <w:jc w:val="left"/>
              <w:rPr>
                <w:rFonts w:cs="宋体" w:asciiTheme="minorEastAsia" w:hAnsiTheme="minorEastAsia" w:eastAsiaTheme="minorEastAsia"/>
                <w:kern w:val="0"/>
                <w:sz w:val="28"/>
                <w:szCs w:val="28"/>
              </w:rPr>
            </w:pPr>
          </w:p>
          <w:p w14:paraId="1E0D9333">
            <w:pPr>
              <w:widowControl/>
              <w:wordWrap w:val="0"/>
              <w:jc w:val="left"/>
              <w:rPr>
                <w:rFonts w:cs="宋体" w:asciiTheme="minorEastAsia" w:hAnsiTheme="minorEastAsia" w:eastAsiaTheme="minorEastAsia"/>
                <w:kern w:val="0"/>
                <w:sz w:val="28"/>
                <w:szCs w:val="28"/>
              </w:rPr>
            </w:pPr>
          </w:p>
        </w:tc>
      </w:tr>
      <w:tr w14:paraId="6BBDE1B2">
        <w:tblPrEx>
          <w:tblCellMar>
            <w:top w:w="0" w:type="dxa"/>
            <w:left w:w="0" w:type="dxa"/>
            <w:bottom w:w="0" w:type="dxa"/>
            <w:right w:w="0" w:type="dxa"/>
          </w:tblCellMar>
        </w:tblPrEx>
        <w:trPr>
          <w:trHeight w:val="4092" w:hRule="atLeast"/>
          <w:jc w:val="center"/>
        </w:trPr>
        <w:tc>
          <w:tcPr>
            <w:tcW w:w="243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768F8D">
            <w:pPr>
              <w:widowControl/>
              <w:wordWrap w:val="0"/>
              <w:ind w:firstLine="140"/>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参加听证会关心的问题和建议</w:t>
            </w:r>
          </w:p>
        </w:tc>
        <w:tc>
          <w:tcPr>
            <w:tcW w:w="6490" w:type="dxa"/>
            <w:gridSpan w:val="6"/>
            <w:tcBorders>
              <w:top w:val="nil"/>
              <w:left w:val="nil"/>
              <w:bottom w:val="single" w:color="auto" w:sz="8" w:space="0"/>
              <w:right w:val="single" w:color="auto" w:sz="8" w:space="0"/>
            </w:tcBorders>
            <w:tcMar>
              <w:top w:w="0" w:type="dxa"/>
              <w:left w:w="108" w:type="dxa"/>
              <w:bottom w:w="0" w:type="dxa"/>
              <w:right w:w="108" w:type="dxa"/>
            </w:tcMar>
          </w:tcPr>
          <w:p w14:paraId="557AE7A6">
            <w:pPr>
              <w:widowControl/>
              <w:wordWrap w:val="0"/>
              <w:jc w:val="left"/>
              <w:rPr>
                <w:rFonts w:cs="宋体" w:asciiTheme="minorEastAsia" w:hAnsiTheme="minorEastAsia" w:eastAsiaTheme="minorEastAsia"/>
                <w:kern w:val="0"/>
                <w:sz w:val="28"/>
                <w:szCs w:val="28"/>
              </w:rPr>
            </w:pPr>
          </w:p>
          <w:p w14:paraId="5EBE2871">
            <w:pPr>
              <w:widowControl/>
              <w:wordWrap w:val="0"/>
              <w:jc w:val="left"/>
              <w:rPr>
                <w:rFonts w:cs="宋体" w:asciiTheme="minorEastAsia" w:hAnsiTheme="minorEastAsia" w:eastAsiaTheme="minorEastAsia"/>
                <w:kern w:val="0"/>
                <w:sz w:val="28"/>
                <w:szCs w:val="28"/>
              </w:rPr>
            </w:pPr>
            <w:bookmarkStart w:id="0" w:name="_GoBack"/>
            <w:bookmarkEnd w:id="0"/>
          </w:p>
          <w:p w14:paraId="39C3402A">
            <w:pPr>
              <w:widowControl/>
              <w:wordWrap w:val="0"/>
              <w:jc w:val="left"/>
              <w:rPr>
                <w:rFonts w:cs="宋体" w:asciiTheme="minorEastAsia" w:hAnsiTheme="minorEastAsia" w:eastAsiaTheme="minorEastAsia"/>
                <w:kern w:val="0"/>
                <w:sz w:val="28"/>
                <w:szCs w:val="28"/>
              </w:rPr>
            </w:pPr>
          </w:p>
          <w:p w14:paraId="064B98CA">
            <w:pPr>
              <w:widowControl/>
              <w:wordWrap w:val="0"/>
              <w:jc w:val="left"/>
              <w:rPr>
                <w:rFonts w:cs="宋体" w:asciiTheme="minorEastAsia" w:hAnsiTheme="minorEastAsia" w:eastAsiaTheme="minorEastAsia"/>
                <w:kern w:val="0"/>
                <w:sz w:val="28"/>
                <w:szCs w:val="28"/>
              </w:rPr>
            </w:pPr>
          </w:p>
        </w:tc>
      </w:tr>
    </w:tbl>
    <w:p w14:paraId="3D183891">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0" w:lineRule="exact"/>
        <w:textAlignment w:val="auto"/>
        <w:rPr>
          <w:rFonts w:ascii="宋体" w:hAnsi="宋体" w:cs="宋体"/>
          <w:sz w:val="30"/>
          <w:szCs w:val="30"/>
          <w:shd w:val="clear" w:color="auto" w:fill="FFFFFF"/>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211265"/>
    <w:multiLevelType w:val="multilevel"/>
    <w:tmpl w:val="53211265"/>
    <w:lvl w:ilvl="0" w:tentative="0">
      <w:start w:val="1"/>
      <w:numFmt w:val="chineseCounting"/>
      <w:pStyle w:val="15"/>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ZDNlZDM3NGQ5OTM5NDJiNWI2ODE2MjM0NDc4NWYifQ=="/>
  </w:docVars>
  <w:rsids>
    <w:rsidRoot w:val="005B2B98"/>
    <w:rsid w:val="000D4E5F"/>
    <w:rsid w:val="000E3071"/>
    <w:rsid w:val="00374F9E"/>
    <w:rsid w:val="00415D85"/>
    <w:rsid w:val="00544384"/>
    <w:rsid w:val="005455A8"/>
    <w:rsid w:val="005B2B98"/>
    <w:rsid w:val="006827EB"/>
    <w:rsid w:val="00827727"/>
    <w:rsid w:val="00880BC6"/>
    <w:rsid w:val="00932386"/>
    <w:rsid w:val="00ED77F6"/>
    <w:rsid w:val="01AA3575"/>
    <w:rsid w:val="02B7624C"/>
    <w:rsid w:val="02EC2C3F"/>
    <w:rsid w:val="073066A1"/>
    <w:rsid w:val="0BC72687"/>
    <w:rsid w:val="0C2A0948"/>
    <w:rsid w:val="0F600BF7"/>
    <w:rsid w:val="130D4350"/>
    <w:rsid w:val="1CBA6C35"/>
    <w:rsid w:val="1EE20E35"/>
    <w:rsid w:val="1F5A0E50"/>
    <w:rsid w:val="21F52068"/>
    <w:rsid w:val="25296EBE"/>
    <w:rsid w:val="28B43832"/>
    <w:rsid w:val="29882031"/>
    <w:rsid w:val="2C6A3F43"/>
    <w:rsid w:val="2F0A4535"/>
    <w:rsid w:val="328835D3"/>
    <w:rsid w:val="358D0710"/>
    <w:rsid w:val="3DB15CF3"/>
    <w:rsid w:val="43E10946"/>
    <w:rsid w:val="440B4FA8"/>
    <w:rsid w:val="49476AA0"/>
    <w:rsid w:val="50267B3A"/>
    <w:rsid w:val="50570C15"/>
    <w:rsid w:val="50AE32FC"/>
    <w:rsid w:val="544C7946"/>
    <w:rsid w:val="560D3A17"/>
    <w:rsid w:val="573B2148"/>
    <w:rsid w:val="5EE7234C"/>
    <w:rsid w:val="65CB18A0"/>
    <w:rsid w:val="67AA3C86"/>
    <w:rsid w:val="716D717B"/>
    <w:rsid w:val="71CA4CA6"/>
    <w:rsid w:val="75B41539"/>
    <w:rsid w:val="796C5667"/>
    <w:rsid w:val="7AB15874"/>
    <w:rsid w:val="7D262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paragraph" w:styleId="6">
    <w:name w:val="Title"/>
    <w:basedOn w:val="1"/>
    <w:qFormat/>
    <w:uiPriority w:val="10"/>
    <w:pPr>
      <w:spacing w:before="240" w:beforeLines="0" w:beforeAutospacing="0" w:after="60" w:afterLines="0" w:afterAutospacing="0"/>
      <w:jc w:val="center"/>
      <w:outlineLvl w:val="0"/>
    </w:pPr>
    <w:rPr>
      <w:rFonts w:ascii="Arial" w:hAnsi="Arial"/>
      <w:b/>
      <w:sz w:val="32"/>
    </w:rPr>
  </w:style>
  <w:style w:type="character" w:customStyle="1" w:styleId="9">
    <w:name w:val="页眉 Char"/>
    <w:basedOn w:val="8"/>
    <w:link w:val="4"/>
    <w:qFormat/>
    <w:uiPriority w:val="0"/>
    <w:rPr>
      <w:rFonts w:ascii="Calibri" w:hAnsi="Calibri"/>
      <w:kern w:val="2"/>
      <w:sz w:val="18"/>
      <w:szCs w:val="18"/>
    </w:rPr>
  </w:style>
  <w:style w:type="character" w:customStyle="1" w:styleId="10">
    <w:name w:val="页脚 Char"/>
    <w:basedOn w:val="8"/>
    <w:link w:val="3"/>
    <w:qFormat/>
    <w:uiPriority w:val="0"/>
    <w:rPr>
      <w:rFonts w:ascii="Calibri" w:hAnsi="Calibri"/>
      <w:kern w:val="2"/>
      <w:sz w:val="18"/>
      <w:szCs w:val="18"/>
    </w:rPr>
  </w:style>
  <w:style w:type="paragraph" w:customStyle="1" w:styleId="11">
    <w:name w:val="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B0"/>
    <w:basedOn w:val="6"/>
    <w:next w:val="13"/>
    <w:qFormat/>
    <w:uiPriority w:val="0"/>
    <w:pPr>
      <w:spacing w:before="0" w:beforeLines="0" w:after="0" w:afterLines="0" w:line="560" w:lineRule="exact"/>
    </w:pPr>
    <w:rPr>
      <w:rFonts w:ascii="方正小标宋简体" w:hAnsi="方正小标宋简体" w:eastAsia="方正小标宋简体"/>
      <w:b w:val="0"/>
      <w:sz w:val="44"/>
    </w:rPr>
  </w:style>
  <w:style w:type="paragraph" w:customStyle="1" w:styleId="13">
    <w:name w:val="Z"/>
    <w:basedOn w:val="1"/>
    <w:next w:val="14"/>
    <w:qFormat/>
    <w:uiPriority w:val="0"/>
    <w:pPr>
      <w:spacing w:line="560" w:lineRule="exact"/>
    </w:pPr>
    <w:rPr>
      <w:rFonts w:ascii="方正仿宋简体" w:hAnsi="方正仿宋简体" w:eastAsia="方正仿宋简体"/>
    </w:rPr>
  </w:style>
  <w:style w:type="paragraph" w:customStyle="1" w:styleId="14">
    <w:name w:val="ZS"/>
    <w:basedOn w:val="1"/>
    <w:qFormat/>
    <w:uiPriority w:val="0"/>
    <w:pPr>
      <w:spacing w:line="560" w:lineRule="exact"/>
      <w:ind w:firstLine="632" w:firstLineChars="200"/>
    </w:pPr>
    <w:rPr>
      <w:rFonts w:ascii="方正仿宋简体" w:hAnsi="方正仿宋简体" w:eastAsia="方正仿宋简体"/>
    </w:rPr>
  </w:style>
  <w:style w:type="paragraph" w:customStyle="1" w:styleId="15">
    <w:name w:val="B1"/>
    <w:basedOn w:val="2"/>
    <w:next w:val="14"/>
    <w:uiPriority w:val="0"/>
    <w:pPr>
      <w:numPr>
        <w:ilvl w:val="0"/>
        <w:numId w:val="1"/>
      </w:numPr>
      <w:spacing w:before="0" w:beforeLines="0" w:after="0" w:afterLines="0" w:line="576" w:lineRule="exact"/>
      <w:ind w:firstLine="872" w:firstLineChars="200"/>
    </w:pPr>
    <w:rPr>
      <w:rFonts w:ascii="方正黑体简体" w:hAnsi="方正黑体简体" w:eastAsia="方正黑体简体"/>
      <w:b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757</Words>
  <Characters>791</Characters>
  <Lines>1</Lines>
  <Paragraphs>1</Paragraphs>
  <TotalTime>1</TotalTime>
  <ScaleCrop>false</ScaleCrop>
  <LinksUpToDate>false</LinksUpToDate>
  <CharactersWithSpaces>869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Miss仙人掌</cp:lastModifiedBy>
  <dcterms:modified xsi:type="dcterms:W3CDTF">2025-05-19T01:40:20Z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A7A68843AA444E8190727FCFAC3F0799_13</vt:lpwstr>
  </property>
  <property fmtid="{D5CDD505-2E9C-101B-9397-08002B2CF9AE}" pid="4" name="KSOTemplateDocerSaveRecord">
    <vt:lpwstr>eyJoZGlkIjoiNmRjODE2OWE0ZjI2Y2JjN2U3YWIwNjllNzRhYmQyZDYifQ==</vt:lpwstr>
  </property>
</Properties>
</file>