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1912">
      <w:pPr>
        <w:keepNext w:val="0"/>
        <w:keepLines w:val="0"/>
        <w:pageBreakBefore w:val="0"/>
        <w:widowControl w:val="0"/>
        <w:numPr>
          <w:ilvl w:val="0"/>
          <w:numId w:val="0"/>
        </w:numPr>
        <w:kinsoku/>
        <w:wordWrap/>
        <w:overflowPunct/>
        <w:topLinePunct w:val="0"/>
        <w:bidi w:val="0"/>
        <w:spacing w:beforeAutospacing="0" w:afterAutospacing="0" w:line="560" w:lineRule="exact"/>
        <w:ind w:right="0"/>
        <w:jc w:val="both"/>
        <w:textAlignment w:val="auto"/>
        <w:rPr>
          <w:rFonts w:hint="default" w:ascii="Times New Roman" w:hAnsi="Times New Roman" w:cs="Times New Roman"/>
          <w:lang w:val="en-US"/>
        </w:rPr>
      </w:pPr>
      <w:r>
        <w:rPr>
          <w:rFonts w:hint="eastAsia" w:ascii="方正仿宋_GBK" w:hAnsi="方正仿宋_GBK" w:eastAsia="方正仿宋_GBK" w:cs="方正仿宋_GBK"/>
          <w:w w:val="100"/>
          <w:kern w:val="0"/>
          <w:sz w:val="32"/>
          <w:szCs w:val="48"/>
          <w:lang w:eastAsia="zh-CN"/>
        </w:rPr>
        <w:t>附件</w:t>
      </w:r>
      <w:r>
        <w:rPr>
          <w:rFonts w:hint="eastAsia" w:ascii="方正仿宋_GBK" w:hAnsi="方正仿宋_GBK" w:eastAsia="方正仿宋_GBK" w:cs="方正仿宋_GBK"/>
          <w:w w:val="100"/>
          <w:kern w:val="0"/>
          <w:sz w:val="32"/>
          <w:szCs w:val="48"/>
          <w:lang w:val="en-US" w:eastAsia="zh-CN"/>
        </w:rPr>
        <w:t>1</w:t>
      </w:r>
    </w:p>
    <w:p w14:paraId="6638C9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jc w:val="center"/>
        <w:textAlignment w:val="auto"/>
        <w:rPr>
          <w:rFonts w:hint="default"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val="en-US" w:eastAsia="zh-CN"/>
        </w:rPr>
        <w:t>青铜峡市2024年</w:t>
      </w:r>
      <w:r>
        <w:rPr>
          <w:rFonts w:hint="default" w:ascii="Times New Roman" w:hAnsi="Times New Roman" w:eastAsia="方正小标宋简体" w:cs="Times New Roman"/>
          <w:color w:val="000000"/>
          <w:kern w:val="0"/>
          <w:sz w:val="44"/>
          <w:szCs w:val="44"/>
          <w:lang w:val="en-US" w:eastAsia="zh-CN"/>
        </w:rPr>
        <w:t>奶业生产能力提升整县推进</w:t>
      </w:r>
    </w:p>
    <w:p w14:paraId="19202F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40" w:lineRule="exact"/>
        <w:ind w:right="0"/>
        <w:jc w:val="center"/>
        <w:textAlignment w:val="auto"/>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eastAsia="zh-CN"/>
        </w:rPr>
        <w:t>项目绩效考核方案</w:t>
      </w:r>
    </w:p>
    <w:p w14:paraId="15099F72">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422" w:firstLineChars="200"/>
        <w:jc w:val="both"/>
        <w:textAlignment w:val="auto"/>
        <w:rPr>
          <w:rFonts w:hint="default" w:ascii="Times New Roman" w:hAnsi="Times New Roman" w:cs="Times New Roman"/>
          <w:lang w:eastAsia="zh-CN"/>
        </w:rPr>
      </w:pPr>
    </w:p>
    <w:p w14:paraId="0E2157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按照自治区关于开展农业财政项目绩效考核工作的有关要求和《</w:t>
      </w:r>
      <w:bookmarkStart w:id="0" w:name="OLE_LINK6"/>
      <w:r>
        <w:rPr>
          <w:rFonts w:hint="eastAsia" w:ascii="方正仿宋_GBK" w:hAnsi="方正仿宋_GBK" w:eastAsia="方正仿宋_GBK" w:cs="方正仿宋_GBK"/>
          <w:b w:val="0"/>
          <w:bCs w:val="0"/>
          <w:color w:val="000000"/>
          <w:kern w:val="0"/>
          <w:sz w:val="32"/>
          <w:szCs w:val="32"/>
          <w:lang w:val="en-US" w:eastAsia="zh-CN" w:bidi="ar-SA"/>
        </w:rPr>
        <w:t>青铜峡市奶业生产能力提升整县推进项目实施方案</w:t>
      </w:r>
      <w:bookmarkEnd w:id="0"/>
      <w:r>
        <w:rPr>
          <w:rFonts w:hint="eastAsia" w:ascii="方正仿宋_GBK" w:hAnsi="方正仿宋_GBK" w:eastAsia="方正仿宋_GBK" w:cs="方正仿宋_GBK"/>
          <w:b w:val="0"/>
          <w:bCs w:val="0"/>
          <w:color w:val="000000"/>
          <w:kern w:val="0"/>
          <w:sz w:val="32"/>
          <w:szCs w:val="32"/>
          <w:lang w:val="en-US" w:eastAsia="zh-CN" w:bidi="ar-SA"/>
        </w:rPr>
        <w:t>》，为加强对奶业生产能力提升整县推进项目的监督管理，确保项目实施效果，建立健全激励约束机制，制定本考核方案。</w:t>
      </w:r>
    </w:p>
    <w:p w14:paraId="7FDE2C93">
      <w:pPr>
        <w:keepNext w:val="0"/>
        <w:keepLines w:val="0"/>
        <w:pageBreakBefore w:val="0"/>
        <w:widowControl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一、评价考核对象与指标</w:t>
      </w:r>
    </w:p>
    <w:p w14:paraId="59A79CEB">
      <w:pPr>
        <w:keepNext w:val="0"/>
        <w:keepLines w:val="0"/>
        <w:pageBreakBefore w:val="0"/>
        <w:widowControl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default" w:ascii="方正仿宋_GBK" w:hAnsi="方正仿宋_GBK" w:eastAsia="方正仿宋_GBK" w:cs="方正仿宋_GBK"/>
          <w:b w:val="0"/>
          <w:bCs w:val="0"/>
          <w:color w:val="000000"/>
          <w:kern w:val="0"/>
          <w:sz w:val="32"/>
          <w:szCs w:val="32"/>
          <w:lang w:val="en-US" w:eastAsia="zh-CN" w:bidi="ar-SA"/>
        </w:rPr>
        <w:t>依据《</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奶业生产能力提升整县推进项目实施方案》要求，对</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奶业生产能力提升整县推进项目工作进展、目标完成情况、资金使用及项目建设效益进行考核。根据实际情况，评价考核共设立三级指标，一级指标</w:t>
      </w:r>
      <w:r>
        <w:rPr>
          <w:rFonts w:hint="eastAsia" w:ascii="方正仿宋_GBK" w:hAnsi="方正仿宋_GBK" w:eastAsia="方正仿宋_GBK" w:cs="方正仿宋_GBK"/>
          <w:b w:val="0"/>
          <w:bCs w:val="0"/>
          <w:color w:val="000000"/>
          <w:kern w:val="0"/>
          <w:sz w:val="32"/>
          <w:szCs w:val="32"/>
          <w:lang w:val="en-US" w:eastAsia="zh-CN" w:bidi="ar-SA"/>
        </w:rPr>
        <w:t>3</w:t>
      </w:r>
      <w:r>
        <w:rPr>
          <w:rFonts w:hint="default" w:ascii="方正仿宋_GBK" w:hAnsi="方正仿宋_GBK" w:eastAsia="方正仿宋_GBK" w:cs="方正仿宋_GBK"/>
          <w:b w:val="0"/>
          <w:bCs w:val="0"/>
          <w:color w:val="000000"/>
          <w:kern w:val="0"/>
          <w:sz w:val="32"/>
          <w:szCs w:val="32"/>
          <w:lang w:val="en-US" w:eastAsia="zh-CN" w:bidi="ar-SA"/>
        </w:rPr>
        <w:t>个，二级指标</w:t>
      </w:r>
      <w:r>
        <w:rPr>
          <w:rFonts w:hint="eastAsia" w:ascii="方正仿宋_GBK" w:hAnsi="方正仿宋_GBK" w:eastAsia="方正仿宋_GBK" w:cs="方正仿宋_GBK"/>
          <w:b w:val="0"/>
          <w:bCs w:val="0"/>
          <w:color w:val="000000"/>
          <w:kern w:val="0"/>
          <w:sz w:val="32"/>
          <w:szCs w:val="32"/>
          <w:lang w:val="en-US" w:eastAsia="zh-CN" w:bidi="ar-SA"/>
        </w:rPr>
        <w:t>6</w:t>
      </w:r>
      <w:r>
        <w:rPr>
          <w:rFonts w:hint="default" w:ascii="方正仿宋_GBK" w:hAnsi="方正仿宋_GBK" w:eastAsia="方正仿宋_GBK" w:cs="方正仿宋_GBK"/>
          <w:b w:val="0"/>
          <w:bCs w:val="0"/>
          <w:color w:val="000000"/>
          <w:kern w:val="0"/>
          <w:sz w:val="32"/>
          <w:szCs w:val="32"/>
          <w:lang w:val="en-US" w:eastAsia="zh-CN" w:bidi="ar-SA"/>
        </w:rPr>
        <w:t>个，三级指标1</w:t>
      </w:r>
      <w:r>
        <w:rPr>
          <w:rFonts w:hint="eastAsia" w:ascii="方正仿宋_GBK" w:hAnsi="方正仿宋_GBK" w:eastAsia="方正仿宋_GBK" w:cs="方正仿宋_GBK"/>
          <w:b w:val="0"/>
          <w:bCs w:val="0"/>
          <w:color w:val="000000"/>
          <w:kern w:val="0"/>
          <w:sz w:val="32"/>
          <w:szCs w:val="32"/>
          <w:lang w:val="en-US" w:eastAsia="zh-CN" w:bidi="ar-SA"/>
        </w:rPr>
        <w:t>5</w:t>
      </w:r>
      <w:r>
        <w:rPr>
          <w:rFonts w:hint="default" w:ascii="方正仿宋_GBK" w:hAnsi="方正仿宋_GBK" w:eastAsia="方正仿宋_GBK" w:cs="方正仿宋_GBK"/>
          <w:b w:val="0"/>
          <w:bCs w:val="0"/>
          <w:color w:val="000000"/>
          <w:kern w:val="0"/>
          <w:sz w:val="32"/>
          <w:szCs w:val="32"/>
          <w:lang w:val="en-US" w:eastAsia="zh-CN" w:bidi="ar-SA"/>
        </w:rPr>
        <w:t>个。</w:t>
      </w:r>
    </w:p>
    <w:p w14:paraId="515D2CF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二、绩效评价考核</w:t>
      </w:r>
    </w:p>
    <w:p w14:paraId="4332EF54">
      <w:pPr>
        <w:keepNext w:val="0"/>
        <w:keepLines w:val="0"/>
        <w:pageBreakBefore w:val="0"/>
        <w:widowControl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default" w:ascii="方正仿宋_GBK" w:hAnsi="方正仿宋_GBK" w:eastAsia="方正仿宋_GBK" w:cs="方正仿宋_GBK"/>
          <w:b w:val="0"/>
          <w:bCs w:val="0"/>
          <w:color w:val="000000"/>
          <w:kern w:val="0"/>
          <w:sz w:val="32"/>
          <w:szCs w:val="32"/>
          <w:lang w:val="en-US" w:eastAsia="zh-CN" w:bidi="ar-SA"/>
        </w:rPr>
        <w:t>绩效评价以目标任务为导向，按照突出重点、注重实效、客观公平的原则，采取定量评价与定性评价结合、项目实施单位自评与现场考核验收相结合的方式进行，将企业自筹资金到位情况纳入绩效考核指标体系。</w:t>
      </w:r>
    </w:p>
    <w:p w14:paraId="6FAEFB92">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firstLine="643"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eastAsia" w:ascii="楷体" w:hAnsi="楷体" w:eastAsia="方正楷体_GBK" w:cs="楷体"/>
          <w:b/>
          <w:bCs/>
          <w:sz w:val="32"/>
          <w:szCs w:val="32"/>
          <w:lang w:eastAsia="zh-CN"/>
        </w:rPr>
        <w:t>（一）</w:t>
      </w:r>
      <w:r>
        <w:rPr>
          <w:rFonts w:hint="eastAsia" w:ascii="楷体" w:hAnsi="楷体" w:eastAsia="方正楷体_GBK" w:cs="楷体"/>
          <w:b/>
          <w:bCs/>
          <w:sz w:val="32"/>
          <w:szCs w:val="32"/>
        </w:rPr>
        <w:t>自查评分</w:t>
      </w:r>
      <w:r>
        <w:rPr>
          <w:rFonts w:hint="eastAsia" w:ascii="楷体" w:hAnsi="楷体" w:eastAsia="方正楷体_GBK" w:cs="楷体"/>
          <w:b/>
          <w:bCs/>
          <w:sz w:val="32"/>
          <w:szCs w:val="32"/>
          <w:lang w:eastAsia="zh-CN"/>
        </w:rPr>
        <w:t>。</w:t>
      </w:r>
      <w:r>
        <w:rPr>
          <w:rFonts w:hint="default" w:ascii="方正仿宋_GBK" w:hAnsi="方正仿宋_GBK" w:eastAsia="方正仿宋_GBK" w:cs="方正仿宋_GBK"/>
          <w:b w:val="0"/>
          <w:bCs w:val="0"/>
          <w:color w:val="000000"/>
          <w:kern w:val="0"/>
          <w:sz w:val="32"/>
          <w:szCs w:val="32"/>
          <w:lang w:val="en-US" w:eastAsia="zh-CN" w:bidi="ar-SA"/>
        </w:rPr>
        <w:t>各项目实施单位按照项目实施方案要求，对</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奶产业生产能力提升整县推进项目执行情况进行全面自查和绩效自评打分，于</w:t>
      </w:r>
      <w:r>
        <w:rPr>
          <w:rFonts w:hint="eastAsia" w:ascii="方正仿宋_GBK" w:hAnsi="方正仿宋_GBK" w:eastAsia="方正仿宋_GBK" w:cs="方正仿宋_GBK"/>
          <w:b w:val="0"/>
          <w:bCs w:val="0"/>
          <w:color w:val="000000"/>
          <w:kern w:val="0"/>
          <w:sz w:val="32"/>
          <w:szCs w:val="32"/>
          <w:lang w:val="en-US" w:eastAsia="zh-CN" w:bidi="ar-SA"/>
        </w:rPr>
        <w:t>当</w:t>
      </w:r>
      <w:r>
        <w:rPr>
          <w:rFonts w:hint="default" w:ascii="方正仿宋_GBK" w:hAnsi="方正仿宋_GBK" w:eastAsia="方正仿宋_GBK" w:cs="方正仿宋_GBK"/>
          <w:b w:val="0"/>
          <w:bCs w:val="0"/>
          <w:color w:val="000000"/>
          <w:kern w:val="0"/>
          <w:sz w:val="32"/>
          <w:szCs w:val="32"/>
          <w:lang w:val="en-US" w:eastAsia="zh-CN" w:bidi="ar-SA"/>
        </w:rPr>
        <w:t>年11月20日前将项目总结报告及绩效自评报告报送</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畜牧水产技术推广服务中心。</w:t>
      </w:r>
    </w:p>
    <w:p w14:paraId="3EE1A5DD">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firstLine="643"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eastAsia" w:ascii="楷体" w:hAnsi="楷体" w:eastAsia="方正楷体_GBK" w:cs="楷体"/>
          <w:b/>
          <w:bCs/>
          <w:sz w:val="32"/>
          <w:szCs w:val="32"/>
          <w:lang w:eastAsia="zh-CN"/>
        </w:rPr>
        <w:t>（二）</w:t>
      </w:r>
      <w:r>
        <w:rPr>
          <w:rFonts w:hint="default" w:ascii="楷体" w:hAnsi="楷体" w:eastAsia="方正楷体_GBK" w:cs="楷体"/>
          <w:b/>
          <w:bCs/>
          <w:sz w:val="32"/>
          <w:szCs w:val="32"/>
          <w:lang w:eastAsia="zh-CN"/>
        </w:rPr>
        <w:t>实地验收</w:t>
      </w:r>
      <w:r>
        <w:rPr>
          <w:rFonts w:hint="eastAsia" w:ascii="楷体" w:hAnsi="楷体" w:eastAsia="方正楷体_GBK" w:cs="楷体"/>
          <w:b/>
          <w:bCs/>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bidi="ar-SA"/>
        </w:rPr>
        <w:t>由青铜峡市</w:t>
      </w:r>
      <w:r>
        <w:rPr>
          <w:rFonts w:hint="default" w:ascii="方正仿宋_GBK" w:hAnsi="方正仿宋_GBK" w:eastAsia="方正仿宋_GBK" w:cs="方正仿宋_GBK"/>
          <w:b w:val="0"/>
          <w:bCs w:val="0"/>
          <w:color w:val="000000"/>
          <w:kern w:val="0"/>
          <w:sz w:val="32"/>
          <w:szCs w:val="32"/>
          <w:lang w:val="en-US" w:eastAsia="zh-CN" w:bidi="ar-SA"/>
        </w:rPr>
        <w:t>农业农村局</w:t>
      </w:r>
      <w:r>
        <w:rPr>
          <w:rFonts w:hint="eastAsia" w:ascii="方正仿宋_GBK" w:hAnsi="方正仿宋_GBK" w:eastAsia="方正仿宋_GBK" w:cs="方正仿宋_GBK"/>
          <w:b w:val="0"/>
          <w:bCs w:val="0"/>
          <w:color w:val="000000"/>
          <w:kern w:val="0"/>
          <w:sz w:val="32"/>
          <w:szCs w:val="32"/>
          <w:lang w:val="en-US" w:eastAsia="zh-CN" w:bidi="ar-SA"/>
        </w:rPr>
        <w:t>办公室</w:t>
      </w:r>
      <w:r>
        <w:rPr>
          <w:rFonts w:hint="default" w:ascii="方正仿宋_GBK" w:hAnsi="方正仿宋_GBK" w:eastAsia="方正仿宋_GBK" w:cs="方正仿宋_GBK"/>
          <w:b w:val="0"/>
          <w:bCs w:val="0"/>
          <w:color w:val="000000"/>
          <w:kern w:val="0"/>
          <w:sz w:val="32"/>
          <w:szCs w:val="32"/>
          <w:lang w:val="en-US" w:eastAsia="zh-CN" w:bidi="ar-SA"/>
        </w:rPr>
        <w:t>、</w:t>
      </w:r>
      <w:r>
        <w:rPr>
          <w:rFonts w:hint="eastAsia" w:ascii="方正仿宋_GBK" w:hAnsi="方正仿宋_GBK" w:eastAsia="方正仿宋_GBK" w:cs="方正仿宋_GBK"/>
          <w:b w:val="0"/>
          <w:bCs w:val="0"/>
          <w:color w:val="000000"/>
          <w:kern w:val="0"/>
          <w:sz w:val="32"/>
          <w:szCs w:val="32"/>
          <w:lang w:val="en-US" w:eastAsia="zh-CN" w:bidi="ar-SA"/>
        </w:rPr>
        <w:t>产业办、</w:t>
      </w:r>
      <w:r>
        <w:rPr>
          <w:rFonts w:hint="default" w:ascii="方正仿宋_GBK" w:hAnsi="方正仿宋_GBK" w:eastAsia="方正仿宋_GBK" w:cs="方正仿宋_GBK"/>
          <w:b w:val="0"/>
          <w:bCs w:val="0"/>
          <w:color w:val="000000"/>
          <w:kern w:val="0"/>
          <w:sz w:val="32"/>
          <w:szCs w:val="32"/>
          <w:lang w:val="en-US" w:eastAsia="zh-CN" w:bidi="ar-SA"/>
        </w:rPr>
        <w:t>畜牧水产</w:t>
      </w:r>
      <w:r>
        <w:rPr>
          <w:rFonts w:hint="eastAsia" w:ascii="方正仿宋_GBK" w:hAnsi="方正仿宋_GBK" w:eastAsia="方正仿宋_GBK" w:cs="方正仿宋_GBK"/>
          <w:b w:val="0"/>
          <w:bCs w:val="0"/>
          <w:color w:val="000000"/>
          <w:kern w:val="0"/>
          <w:sz w:val="32"/>
          <w:szCs w:val="32"/>
          <w:lang w:val="en-US" w:eastAsia="zh-CN" w:bidi="ar-SA"/>
        </w:rPr>
        <w:t>技术推广服务</w:t>
      </w:r>
      <w:r>
        <w:rPr>
          <w:rFonts w:hint="default" w:ascii="方正仿宋_GBK" w:hAnsi="方正仿宋_GBK" w:eastAsia="方正仿宋_GBK" w:cs="方正仿宋_GBK"/>
          <w:b w:val="0"/>
          <w:bCs w:val="0"/>
          <w:color w:val="000000"/>
          <w:kern w:val="0"/>
          <w:sz w:val="32"/>
          <w:szCs w:val="32"/>
          <w:lang w:val="en-US" w:eastAsia="zh-CN" w:bidi="ar-SA"/>
        </w:rPr>
        <w:t>中心组成考核验收小组，逐个对项目实施单位进行实地考核验收。主要通过听取汇报、查阅</w:t>
      </w:r>
      <w:r>
        <w:rPr>
          <w:rFonts w:hint="eastAsia" w:ascii="方正仿宋_GBK" w:hAnsi="方正仿宋_GBK" w:eastAsia="方正仿宋_GBK" w:cs="方正仿宋_GBK"/>
          <w:b w:val="0"/>
          <w:bCs w:val="0"/>
          <w:color w:val="000000"/>
          <w:kern w:val="0"/>
          <w:sz w:val="32"/>
          <w:szCs w:val="32"/>
          <w:lang w:val="en-US" w:eastAsia="zh-CN" w:bidi="ar-SA"/>
        </w:rPr>
        <w:t>项目</w:t>
      </w:r>
      <w:r>
        <w:rPr>
          <w:rFonts w:hint="default" w:ascii="方正仿宋_GBK" w:hAnsi="方正仿宋_GBK" w:eastAsia="方正仿宋_GBK" w:cs="方正仿宋_GBK"/>
          <w:b w:val="0"/>
          <w:bCs w:val="0"/>
          <w:color w:val="000000"/>
          <w:kern w:val="0"/>
          <w:sz w:val="32"/>
          <w:szCs w:val="32"/>
          <w:lang w:val="en-US" w:eastAsia="zh-CN" w:bidi="ar-SA"/>
        </w:rPr>
        <w:t>资料、现场验收等方式，全面核实了解项目实施情况，督促进度、检查问题、了解困难、总结经验。</w:t>
      </w:r>
    </w:p>
    <w:p w14:paraId="6E7E97DC">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firstLine="643"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eastAsia" w:ascii="楷体" w:hAnsi="楷体" w:eastAsia="方正楷体_GBK" w:cs="楷体"/>
          <w:b/>
          <w:bCs/>
          <w:sz w:val="32"/>
          <w:szCs w:val="32"/>
          <w:lang w:eastAsia="zh-CN"/>
        </w:rPr>
        <w:t>（三）</w:t>
      </w:r>
      <w:r>
        <w:rPr>
          <w:rFonts w:hint="default" w:ascii="楷体" w:hAnsi="楷体" w:eastAsia="方正楷体_GBK" w:cs="楷体"/>
          <w:b/>
          <w:bCs/>
          <w:sz w:val="32"/>
          <w:szCs w:val="32"/>
          <w:lang w:eastAsia="zh-CN"/>
        </w:rPr>
        <w:t>综合评价</w:t>
      </w:r>
      <w:r>
        <w:rPr>
          <w:rFonts w:hint="eastAsia" w:ascii="楷体" w:hAnsi="楷体" w:eastAsia="方正楷体_GBK" w:cs="楷体"/>
          <w:b/>
          <w:bCs/>
          <w:sz w:val="32"/>
          <w:szCs w:val="32"/>
          <w:lang w:eastAsia="zh-CN"/>
        </w:rPr>
        <w:t>。</w:t>
      </w:r>
      <w:r>
        <w:rPr>
          <w:rFonts w:hint="default" w:ascii="方正仿宋_GBK" w:hAnsi="方正仿宋_GBK" w:eastAsia="方正仿宋_GBK" w:cs="方正仿宋_GBK"/>
          <w:b w:val="0"/>
          <w:bCs w:val="0"/>
          <w:color w:val="000000"/>
          <w:kern w:val="0"/>
          <w:sz w:val="32"/>
          <w:szCs w:val="32"/>
          <w:lang w:val="en-US" w:eastAsia="zh-CN" w:bidi="ar-SA"/>
        </w:rPr>
        <w:t>项目绩效评价考核分优秀、良好、合格、不合格四个档次。90分（含90分）以上为优秀（含90分）；80-89分（含80分）为良好；70-79分（含70分）以上为合格；70分以下为不合格。考核成绩将作为下年度项目和资金安排的依据。</w:t>
      </w:r>
    </w:p>
    <w:p w14:paraId="52A16BED">
      <w:pPr>
        <w:keepNext w:val="0"/>
        <w:keepLines w:val="0"/>
        <w:pageBreakBefore w:val="0"/>
        <w:widowControl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三、绩效考核管理</w:t>
      </w:r>
    </w:p>
    <w:p w14:paraId="4857E693">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firstLine="643"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default" w:ascii="楷体" w:hAnsi="楷体" w:eastAsia="方正楷体_GBK" w:cs="楷体"/>
          <w:b/>
          <w:bCs/>
          <w:sz w:val="32"/>
          <w:szCs w:val="32"/>
          <w:lang w:eastAsia="zh-CN"/>
        </w:rPr>
        <w:t>（一）加强组织领导</w:t>
      </w:r>
      <w:r>
        <w:rPr>
          <w:rFonts w:hint="eastAsia" w:ascii="楷体" w:hAnsi="楷体" w:eastAsia="方正楷体_GBK" w:cs="楷体"/>
          <w:b/>
          <w:bCs/>
          <w:sz w:val="32"/>
          <w:szCs w:val="32"/>
          <w:lang w:eastAsia="zh-CN"/>
        </w:rPr>
        <w:t>。</w:t>
      </w:r>
      <w:r>
        <w:rPr>
          <w:rFonts w:hint="default" w:ascii="方正仿宋_GBK" w:hAnsi="方正仿宋_GBK" w:eastAsia="方正仿宋_GBK" w:cs="方正仿宋_GBK"/>
          <w:b w:val="0"/>
          <w:bCs w:val="0"/>
          <w:color w:val="000000"/>
          <w:kern w:val="0"/>
          <w:sz w:val="32"/>
          <w:szCs w:val="32"/>
          <w:lang w:val="en-US" w:eastAsia="zh-CN" w:bidi="ar-SA"/>
        </w:rPr>
        <w:t>由</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农业农村局</w:t>
      </w:r>
      <w:r>
        <w:rPr>
          <w:rFonts w:hint="eastAsia" w:ascii="方正仿宋_GBK" w:hAnsi="方正仿宋_GBK" w:eastAsia="方正仿宋_GBK" w:cs="方正仿宋_GBK"/>
          <w:b w:val="0"/>
          <w:bCs w:val="0"/>
          <w:color w:val="000000"/>
          <w:kern w:val="0"/>
          <w:sz w:val="32"/>
          <w:szCs w:val="32"/>
          <w:lang w:val="en-US" w:eastAsia="zh-CN" w:bidi="ar-SA"/>
        </w:rPr>
        <w:t>办公室、产业办</w:t>
      </w:r>
      <w:r>
        <w:rPr>
          <w:rFonts w:hint="default" w:ascii="方正仿宋_GBK" w:hAnsi="方正仿宋_GBK" w:eastAsia="方正仿宋_GBK" w:cs="方正仿宋_GBK"/>
          <w:b w:val="0"/>
          <w:bCs w:val="0"/>
          <w:color w:val="000000"/>
          <w:kern w:val="0"/>
          <w:sz w:val="32"/>
          <w:szCs w:val="32"/>
          <w:lang w:val="en-US" w:eastAsia="zh-CN" w:bidi="ar-SA"/>
        </w:rPr>
        <w:t>、畜牧水产技术服务中心人员组成</w:t>
      </w:r>
      <w:r>
        <w:rPr>
          <w:rFonts w:hint="eastAsia" w:ascii="方正仿宋_GBK" w:hAnsi="方正仿宋_GBK" w:eastAsia="方正仿宋_GBK" w:cs="方正仿宋_GBK"/>
          <w:b w:val="0"/>
          <w:bCs w:val="0"/>
          <w:color w:val="000000"/>
          <w:kern w:val="0"/>
          <w:sz w:val="32"/>
          <w:szCs w:val="32"/>
          <w:lang w:val="en-US" w:eastAsia="zh-CN" w:bidi="ar-SA"/>
        </w:rPr>
        <w:t>考核</w:t>
      </w:r>
      <w:r>
        <w:rPr>
          <w:rFonts w:hint="default" w:ascii="方正仿宋_GBK" w:hAnsi="方正仿宋_GBK" w:eastAsia="方正仿宋_GBK" w:cs="方正仿宋_GBK"/>
          <w:b w:val="0"/>
          <w:bCs w:val="0"/>
          <w:color w:val="000000"/>
          <w:kern w:val="0"/>
          <w:sz w:val="32"/>
          <w:szCs w:val="32"/>
          <w:lang w:val="en-US" w:eastAsia="zh-CN" w:bidi="ar-SA"/>
        </w:rPr>
        <w:t>验收小组，对</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各项目</w:t>
      </w:r>
      <w:r>
        <w:rPr>
          <w:rFonts w:hint="eastAsia" w:ascii="方正仿宋_GBK" w:hAnsi="方正仿宋_GBK" w:eastAsia="方正仿宋_GBK" w:cs="方正仿宋_GBK"/>
          <w:b w:val="0"/>
          <w:bCs w:val="0"/>
          <w:color w:val="000000"/>
          <w:kern w:val="0"/>
          <w:sz w:val="32"/>
          <w:szCs w:val="32"/>
          <w:lang w:val="en-US" w:eastAsia="zh-CN" w:bidi="ar-SA"/>
        </w:rPr>
        <w:t>实施</w:t>
      </w:r>
      <w:r>
        <w:rPr>
          <w:rFonts w:hint="default" w:ascii="方正仿宋_GBK" w:hAnsi="方正仿宋_GBK" w:eastAsia="方正仿宋_GBK" w:cs="方正仿宋_GBK"/>
          <w:b w:val="0"/>
          <w:bCs w:val="0"/>
          <w:color w:val="000000"/>
          <w:kern w:val="0"/>
          <w:sz w:val="32"/>
          <w:szCs w:val="32"/>
          <w:lang w:val="en-US" w:eastAsia="zh-CN" w:bidi="ar-SA"/>
        </w:rPr>
        <w:t>单位，进行绩效考评工作。</w:t>
      </w:r>
    </w:p>
    <w:p w14:paraId="5D21E32E">
      <w:pPr>
        <w:keepNext w:val="0"/>
        <w:keepLines w:val="0"/>
        <w:pageBreakBefore w:val="0"/>
        <w:widowControl w:val="0"/>
        <w:kinsoku/>
        <w:wordWrap/>
        <w:overflowPunct/>
        <w:topLinePunct w:val="0"/>
        <w:autoSpaceDE/>
        <w:autoSpaceDN/>
        <w:bidi w:val="0"/>
        <w:spacing w:beforeAutospacing="0" w:afterAutospacing="0" w:line="560" w:lineRule="exact"/>
        <w:ind w:left="0" w:leftChars="0" w:right="0" w:firstLine="643" w:firstLineChars="200"/>
        <w:jc w:val="both"/>
        <w:textAlignment w:val="auto"/>
      </w:pPr>
      <w:r>
        <w:rPr>
          <w:rFonts w:hint="default" w:ascii="楷体" w:hAnsi="楷体" w:eastAsia="方正楷体_GBK" w:cs="楷体"/>
          <w:b/>
          <w:bCs/>
          <w:sz w:val="32"/>
          <w:szCs w:val="32"/>
          <w:lang w:eastAsia="zh-CN"/>
        </w:rPr>
        <w:t>（二）严格绩效考核</w:t>
      </w:r>
      <w:r>
        <w:rPr>
          <w:rFonts w:hint="eastAsia" w:ascii="楷体" w:hAnsi="楷体" w:eastAsia="方正楷体_GBK" w:cs="楷体"/>
          <w:b/>
          <w:bCs/>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农业农村局成立考核小组，对</w:t>
      </w:r>
      <w:r>
        <w:rPr>
          <w:rFonts w:hint="eastAsia" w:ascii="方正仿宋_GBK" w:hAnsi="方正仿宋_GBK" w:eastAsia="方正仿宋_GBK" w:cs="方正仿宋_GBK"/>
          <w:b w:val="0"/>
          <w:bCs w:val="0"/>
          <w:color w:val="000000"/>
          <w:kern w:val="0"/>
          <w:sz w:val="32"/>
          <w:szCs w:val="32"/>
          <w:lang w:val="en-US" w:eastAsia="zh-CN" w:bidi="ar-SA"/>
        </w:rPr>
        <w:t>青铜峡市</w:t>
      </w:r>
      <w:r>
        <w:rPr>
          <w:rFonts w:hint="default" w:ascii="方正仿宋_GBK" w:hAnsi="方正仿宋_GBK" w:eastAsia="方正仿宋_GBK" w:cs="方正仿宋_GBK"/>
          <w:b w:val="0"/>
          <w:bCs w:val="0"/>
          <w:color w:val="000000"/>
          <w:kern w:val="0"/>
          <w:sz w:val="32"/>
          <w:szCs w:val="32"/>
          <w:lang w:val="en-US" w:eastAsia="zh-CN" w:bidi="ar-SA"/>
        </w:rPr>
        <w:t>项目实施单位进行绩效考核，对照绩效评价指标体系内容逐项打分，做到公开、公正、透明。考核结果公示无异议后及时兑付奖补资金。</w:t>
      </w:r>
      <w:bookmarkStart w:id="1" w:name="_GoBack"/>
      <w:bookmarkEnd w:id="1"/>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VmOTRmNGRlNjI0MWY2NDU1NzA3MWQ5ZGNjZDUifQ=="/>
  </w:docVars>
  <w:rsids>
    <w:rsidRoot w:val="040E583F"/>
    <w:rsid w:val="040E583F"/>
    <w:rsid w:val="4ACF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99"/>
    <w:pPr>
      <w:ind w:firstLine="420"/>
    </w:pPr>
  </w:style>
  <w:style w:type="paragraph" w:styleId="3">
    <w:name w:val="Title"/>
    <w:basedOn w:val="1"/>
    <w:next w:val="1"/>
    <w:qFormat/>
    <w:uiPriority w:val="0"/>
    <w:pPr>
      <w:widowControl w:val="0"/>
      <w:spacing w:before="240" w:beforeLines="0" w:after="60" w:afterLines="0"/>
      <w:jc w:val="center"/>
      <w:outlineLvl w:val="0"/>
    </w:pPr>
    <w:rPr>
      <w:rFonts w:ascii="Cambria" w:hAnsi="Cambria" w:eastAsiaTheme="minorEastAsia" w:cstheme="minorBidi"/>
      <w:b/>
      <w:bCs/>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864</Words>
  <Characters>884</Characters>
  <Lines>0</Lines>
  <Paragraphs>0</Paragraphs>
  <TotalTime>0</TotalTime>
  <ScaleCrop>false</ScaleCrop>
  <LinksUpToDate>false</LinksUpToDate>
  <CharactersWithSpaces>884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2024-08-05T06:59:00Z</dcterms:created>
  <dc:creator>乖小兔</dc:creator>
  <cp:lastModifiedBy>丹丹阳</cp:lastModifiedBy>
  <dcterms:modified xsi:type="dcterms:W3CDTF">2024-08-06T01:00:02Z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C50DA067BC9149C5AC1FC5F433119297_11</vt:lpwstr>
  </property>
</Properties>
</file>