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1AE7D">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color w:val="auto"/>
          <w:sz w:val="44"/>
          <w:szCs w:val="44"/>
          <w:lang w:eastAsia="zh-CN"/>
        </w:rPr>
      </w:pPr>
      <w:bookmarkStart w:id="1" w:name="_GoBack"/>
      <w:bookmarkEnd w:id="1"/>
      <w:r>
        <w:rPr>
          <w:rFonts w:hint="eastAsia" w:ascii="方正小标宋_GBK" w:hAnsi="方正小标宋_GBK" w:eastAsia="方正小标宋_GBK" w:cs="方正小标宋_GBK"/>
          <w:color w:val="auto"/>
          <w:sz w:val="44"/>
          <w:szCs w:val="44"/>
          <w:lang w:eastAsia="zh-CN"/>
        </w:rPr>
        <w:t>青铜峡市</w:t>
      </w:r>
      <w:r>
        <w:rPr>
          <w:rFonts w:hint="eastAsia" w:ascii="方正小标宋_GBK" w:hAnsi="方正小标宋_GBK" w:eastAsia="方正小标宋_GBK" w:cs="方正小标宋_GBK"/>
          <w:color w:val="auto"/>
          <w:sz w:val="44"/>
          <w:szCs w:val="44"/>
        </w:rPr>
        <w:t>20</w:t>
      </w:r>
      <w:r>
        <w:rPr>
          <w:rFonts w:hint="eastAsia" w:ascii="方正小标宋_GBK" w:hAnsi="方正小标宋_GBK" w:eastAsia="方正小标宋_GBK" w:cs="方正小标宋_GBK"/>
          <w:color w:val="auto"/>
          <w:sz w:val="44"/>
          <w:szCs w:val="44"/>
          <w:lang w:val="en-US" w:eastAsia="zh-CN"/>
        </w:rPr>
        <w:t>24</w:t>
      </w:r>
      <w:r>
        <w:rPr>
          <w:rFonts w:hint="eastAsia" w:ascii="方正小标宋_GBK" w:hAnsi="方正小标宋_GBK" w:eastAsia="方正小标宋_GBK" w:cs="方正小标宋_GBK"/>
          <w:color w:val="auto"/>
          <w:sz w:val="44"/>
          <w:szCs w:val="44"/>
        </w:rPr>
        <w:t>年农机购置</w:t>
      </w:r>
      <w:r>
        <w:rPr>
          <w:rFonts w:hint="eastAsia" w:ascii="方正小标宋_GBK" w:hAnsi="方正小标宋_GBK" w:eastAsia="方正小标宋_GBK" w:cs="方正小标宋_GBK"/>
          <w:color w:val="auto"/>
          <w:sz w:val="44"/>
          <w:szCs w:val="44"/>
          <w:lang w:eastAsia="zh-CN"/>
        </w:rPr>
        <w:t>与应用</w:t>
      </w:r>
      <w:r>
        <w:rPr>
          <w:rFonts w:hint="eastAsia" w:ascii="方正小标宋_GBK" w:hAnsi="方正小标宋_GBK" w:eastAsia="方正小标宋_GBK" w:cs="方正小标宋_GBK"/>
          <w:color w:val="auto"/>
          <w:sz w:val="44"/>
          <w:szCs w:val="44"/>
        </w:rPr>
        <w:t>补贴</w:t>
      </w:r>
      <w:r>
        <w:rPr>
          <w:rFonts w:hint="eastAsia" w:ascii="方正小标宋_GBK" w:hAnsi="方正小标宋_GBK" w:eastAsia="方正小标宋_GBK" w:cs="方正小标宋_GBK"/>
          <w:color w:val="auto"/>
          <w:sz w:val="44"/>
          <w:szCs w:val="44"/>
          <w:lang w:eastAsia="zh-CN"/>
        </w:rPr>
        <w:t>项目</w:t>
      </w:r>
    </w:p>
    <w:p w14:paraId="33F73183">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仿宋_GBK" w:hAnsi="方正仿宋_GBK" w:eastAsia="方正仿宋_GBK" w:cs="方正仿宋_GBK"/>
          <w:color w:val="auto"/>
          <w:sz w:val="32"/>
          <w:szCs w:val="32"/>
        </w:rPr>
      </w:pPr>
      <w:r>
        <w:rPr>
          <w:rFonts w:hint="eastAsia" w:ascii="方正小标宋_GBK" w:hAnsi="方正小标宋_GBK" w:eastAsia="方正小标宋_GBK" w:cs="方正小标宋_GBK"/>
          <w:color w:val="auto"/>
          <w:sz w:val="44"/>
          <w:szCs w:val="44"/>
          <w:lang w:eastAsia="zh-CN"/>
        </w:rPr>
        <w:t>实施</w:t>
      </w:r>
      <w:r>
        <w:rPr>
          <w:rFonts w:hint="eastAsia" w:ascii="方正小标宋_GBK" w:hAnsi="方正小标宋_GBK" w:eastAsia="方正小标宋_GBK" w:cs="方正小标宋_GBK"/>
          <w:color w:val="auto"/>
          <w:sz w:val="44"/>
          <w:szCs w:val="44"/>
        </w:rPr>
        <w:t>方案</w:t>
      </w:r>
    </w:p>
    <w:p w14:paraId="441E03DD">
      <w:pPr>
        <w:keepNext w:val="0"/>
        <w:keepLines w:val="0"/>
        <w:pageBreakBefore w:val="0"/>
        <w:widowControl w:val="0"/>
        <w:kinsoku/>
        <w:wordWrap/>
        <w:overflowPunct/>
        <w:topLinePunct w:val="0"/>
        <w:autoSpaceDE/>
        <w:autoSpaceDN/>
        <w:bidi w:val="0"/>
        <w:adjustRightInd/>
        <w:snapToGrid/>
        <w:spacing w:line="300" w:lineRule="exact"/>
        <w:ind w:left="0" w:right="0" w:firstLine="640" w:firstLineChars="200"/>
        <w:jc w:val="both"/>
        <w:textAlignment w:val="auto"/>
        <w:outlineLvl w:val="9"/>
        <w:rPr>
          <w:rFonts w:hint="eastAsia" w:ascii="仿宋_GB2312" w:hAnsi="仿宋_GB2312" w:eastAsia="仿宋_GB2312" w:cs="仿宋_GB2312"/>
          <w:sz w:val="32"/>
          <w:szCs w:val="32"/>
        </w:rPr>
      </w:pPr>
    </w:p>
    <w:p w14:paraId="123264A5">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outlineLvl w:val="9"/>
        <w:rPr>
          <w:rFonts w:hint="eastAsia" w:ascii="方正仿宋_GBK" w:hAnsi="仿宋_GB2312" w:eastAsia="方正仿宋_GBK" w:cs="方正仿宋_GBK"/>
          <w:color w:val="auto"/>
          <w:sz w:val="32"/>
          <w:szCs w:val="32"/>
          <w:lang w:eastAsia="zh-CN"/>
        </w:rPr>
      </w:pPr>
      <w:r>
        <w:rPr>
          <w:rFonts w:hint="eastAsia" w:ascii="方正仿宋_GBK" w:hAnsi="仿宋_GB2312" w:eastAsia="方正仿宋_GBK" w:cs="方正仿宋_GBK"/>
          <w:sz w:val="32"/>
          <w:szCs w:val="32"/>
        </w:rPr>
        <w:t>为</w:t>
      </w:r>
      <w:r>
        <w:rPr>
          <w:rFonts w:hint="eastAsia" w:ascii="方正仿宋_GBK" w:hAnsi="仿宋_GB2312" w:eastAsia="方正仿宋_GBK" w:cs="方正仿宋_GBK"/>
          <w:sz w:val="32"/>
          <w:szCs w:val="32"/>
          <w:lang w:eastAsia="zh-CN"/>
        </w:rPr>
        <w:t>规范实施农机购置与应用补贴政策，发挥好政策效益，推动全市</w:t>
      </w:r>
      <w:r>
        <w:rPr>
          <w:rFonts w:hint="eastAsia" w:ascii="方正仿宋_GBK" w:hAnsi="仿宋_GB2312" w:eastAsia="方正仿宋_GBK" w:cs="方正仿宋_GBK"/>
          <w:sz w:val="32"/>
          <w:szCs w:val="32"/>
          <w:lang w:val="en-US" w:eastAsia="zh-CN"/>
        </w:rPr>
        <w:t>农业机械化向全程全面高质量发展</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根据</w:t>
      </w:r>
      <w:r>
        <w:rPr>
          <w:rFonts w:hint="eastAsia" w:ascii="方正仿宋_GBK" w:hAnsi="仿宋_GB2312" w:eastAsia="方正仿宋_GBK" w:cs="方正仿宋_GBK"/>
          <w:sz w:val="32"/>
          <w:szCs w:val="32"/>
          <w:lang w:val="en-US" w:eastAsia="zh-CN"/>
        </w:rPr>
        <w:t>《自治区农业农村厅、财政厅</w:t>
      </w:r>
      <w:r>
        <w:rPr>
          <w:rFonts w:hint="eastAsia" w:ascii="方正仿宋_GBK" w:hAnsi="仿宋_GB2312" w:eastAsia="方正仿宋_GBK" w:cs="方正仿宋_GBK"/>
          <w:sz w:val="32"/>
          <w:szCs w:val="32"/>
          <w:lang w:eastAsia="zh-CN"/>
        </w:rPr>
        <w:t>关于印发&lt;</w:t>
      </w:r>
      <w:r>
        <w:rPr>
          <w:rFonts w:hint="eastAsia" w:ascii="方正仿宋_GBK" w:hAnsi="仿宋_GB2312" w:eastAsia="方正仿宋_GBK" w:cs="方正仿宋_GBK"/>
          <w:sz w:val="32"/>
          <w:szCs w:val="32"/>
          <w:lang w:val="en-US" w:eastAsia="zh-CN"/>
        </w:rPr>
        <w:t>2</w:t>
      </w:r>
      <w:r>
        <w:rPr>
          <w:rFonts w:hint="eastAsia" w:ascii="方正仿宋_GBK" w:hAnsi="仿宋_GB2312" w:eastAsia="方正仿宋_GBK" w:cs="方正仿宋_GBK"/>
          <w:sz w:val="32"/>
          <w:szCs w:val="32"/>
          <w:lang w:eastAsia="zh-CN"/>
        </w:rPr>
        <w:t>024—2026年宁夏回族自治区农机购置与应用补贴实施意见&gt;&lt;20</w:t>
      </w:r>
      <w:r>
        <w:rPr>
          <w:rFonts w:hint="eastAsia" w:ascii="方正仿宋_GBK" w:hAnsi="仿宋_GB2312" w:eastAsia="方正仿宋_GBK" w:cs="方正仿宋_GBK"/>
          <w:sz w:val="32"/>
          <w:szCs w:val="32"/>
          <w:lang w:val="en-US" w:eastAsia="zh-CN"/>
        </w:rPr>
        <w:t>24</w:t>
      </w:r>
      <w:r>
        <w:rPr>
          <w:rFonts w:hint="eastAsia" w:ascii="方正仿宋_GBK" w:hAnsi="仿宋_GB2312" w:eastAsia="方正仿宋_GBK" w:cs="方正仿宋_GBK"/>
          <w:sz w:val="32"/>
          <w:szCs w:val="32"/>
          <w:lang w:eastAsia="zh-CN"/>
        </w:rPr>
        <w:t>年宁夏农机购置与应用补贴项目实施方案&gt;的通知</w:t>
      </w:r>
      <w:r>
        <w:rPr>
          <w:rFonts w:hint="eastAsia" w:ascii="方正仿宋_GBK" w:hAnsi="仿宋_GB2312" w:eastAsia="方正仿宋_GBK" w:cs="方正仿宋_GBK"/>
          <w:sz w:val="32"/>
          <w:szCs w:val="32"/>
          <w:lang w:val="en-US" w:eastAsia="zh-CN"/>
        </w:rPr>
        <w:t>》</w:t>
      </w:r>
      <w:r>
        <w:rPr>
          <w:rFonts w:hint="eastAsia" w:ascii="方正仿宋_GBK" w:hAnsi="宋体" w:eastAsia="方正仿宋_GBK" w:cs="方正仿宋_GBK"/>
          <w:sz w:val="32"/>
          <w:szCs w:val="32"/>
          <w:lang w:eastAsia="zh-CN"/>
        </w:rPr>
        <w:t>（</w:t>
      </w:r>
      <w:r>
        <w:rPr>
          <w:rFonts w:hint="eastAsia" w:ascii="方正仿宋_GBK" w:hAnsi="仿宋_GB2312" w:eastAsia="方正仿宋_GBK" w:cs="方正仿宋_GBK"/>
          <w:sz w:val="32"/>
          <w:szCs w:val="32"/>
          <w:lang w:val="en-US" w:eastAsia="zh-CN"/>
        </w:rPr>
        <w:t>宁</w:t>
      </w:r>
      <w:r>
        <w:rPr>
          <w:rFonts w:hint="eastAsia" w:ascii="方正仿宋_GBK" w:hAnsi="仿宋_GB2312" w:eastAsia="方正仿宋_GBK" w:cs="方正仿宋_GBK"/>
          <w:sz w:val="32"/>
          <w:szCs w:val="32"/>
          <w:lang w:eastAsia="zh-CN"/>
        </w:rPr>
        <w:t>农（机）</w:t>
      </w:r>
      <w:r>
        <w:rPr>
          <w:rFonts w:hint="eastAsia" w:ascii="方正仿宋_GBK" w:hAnsi="仿宋_GB2312" w:eastAsia="方正仿宋_GBK" w:cs="方正仿宋_GBK"/>
          <w:sz w:val="32"/>
          <w:szCs w:val="32"/>
          <w:lang w:val="en-US" w:eastAsia="zh-CN"/>
        </w:rPr>
        <w:t>发〔2024〕7号）和《自治区农业农村厅农业机械化管理处关于印发</w:t>
      </w:r>
      <w:r>
        <w:rPr>
          <w:rFonts w:hint="eastAsia" w:ascii="方正仿宋_GBK" w:hAnsi="仿宋_GB2312" w:eastAsia="方正仿宋_GBK" w:cs="方正仿宋_GBK"/>
          <w:sz w:val="32"/>
          <w:szCs w:val="32"/>
          <w:lang w:eastAsia="zh-CN"/>
        </w:rPr>
        <w:t>&lt;</w:t>
      </w:r>
      <w:r>
        <w:rPr>
          <w:rFonts w:hint="eastAsia" w:ascii="方正仿宋_GBK" w:hAnsi="仿宋_GB2312" w:eastAsia="方正仿宋_GBK" w:cs="方正仿宋_GBK"/>
          <w:sz w:val="32"/>
          <w:szCs w:val="32"/>
          <w:lang w:val="en-US" w:eastAsia="zh-CN"/>
        </w:rPr>
        <w:t>2024年自治区农业机械化提升工程项目总体实施方案</w:t>
      </w:r>
      <w:r>
        <w:rPr>
          <w:rFonts w:hint="eastAsia" w:ascii="方正仿宋_GBK" w:hAnsi="仿宋_GB2312" w:eastAsia="方正仿宋_GBK" w:cs="方正仿宋_GBK"/>
          <w:sz w:val="32"/>
          <w:szCs w:val="32"/>
          <w:lang w:eastAsia="zh-CN"/>
        </w:rPr>
        <w:t>&gt;</w:t>
      </w:r>
      <w:r>
        <w:rPr>
          <w:rFonts w:hint="eastAsia" w:ascii="方正仿宋_GBK" w:hAnsi="仿宋_GB2312" w:eastAsia="方正仿宋_GBK" w:cs="方正仿宋_GBK"/>
          <w:sz w:val="32"/>
          <w:szCs w:val="32"/>
          <w:lang w:val="en-US" w:eastAsia="zh-CN"/>
        </w:rPr>
        <w:t>的通知》</w:t>
      </w:r>
      <w:r>
        <w:rPr>
          <w:rFonts w:hint="eastAsia" w:ascii="方正仿宋_GBK" w:hAnsi="仿宋_GB2312" w:eastAsia="方正仿宋_GBK" w:cs="方正仿宋_GBK"/>
          <w:sz w:val="32"/>
          <w:szCs w:val="32"/>
        </w:rPr>
        <w:t>要求</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lang w:val="en-US" w:eastAsia="zh-CN"/>
        </w:rPr>
        <w:t>现</w:t>
      </w:r>
      <w:r>
        <w:rPr>
          <w:rFonts w:hint="eastAsia" w:ascii="方正仿宋_GBK" w:hAnsi="仿宋_GB2312" w:eastAsia="方正仿宋_GBK" w:cs="方正仿宋_GBK"/>
          <w:spacing w:val="0"/>
          <w:sz w:val="32"/>
          <w:szCs w:val="32"/>
          <w:highlight w:val="none"/>
          <w:lang w:eastAsia="zh-CN"/>
        </w:rPr>
        <w:t>结合我</w:t>
      </w:r>
      <w:r>
        <w:rPr>
          <w:rFonts w:hint="eastAsia" w:ascii="方正仿宋_GBK" w:hAnsi="仿宋_GB2312" w:eastAsia="方正仿宋_GBK" w:cs="方正仿宋_GBK"/>
          <w:spacing w:val="0"/>
          <w:sz w:val="32"/>
          <w:szCs w:val="32"/>
          <w:highlight w:val="none"/>
          <w:lang w:val="en-US" w:eastAsia="zh-CN"/>
        </w:rPr>
        <w:t>市</w:t>
      </w:r>
      <w:r>
        <w:rPr>
          <w:rFonts w:hint="eastAsia" w:ascii="方正仿宋_GBK" w:hAnsi="仿宋_GB2312" w:eastAsia="方正仿宋_GBK" w:cs="方正仿宋_GBK"/>
          <w:spacing w:val="0"/>
          <w:sz w:val="32"/>
          <w:szCs w:val="32"/>
          <w:highlight w:val="none"/>
          <w:lang w:eastAsia="zh-CN"/>
        </w:rPr>
        <w:t>实际，</w:t>
      </w:r>
      <w:r>
        <w:rPr>
          <w:rFonts w:hint="eastAsia" w:ascii="方正仿宋_GBK" w:hAnsi="仿宋_GB2312" w:eastAsia="方正仿宋_GBK" w:cs="方正仿宋_GBK"/>
          <w:spacing w:val="0"/>
          <w:sz w:val="32"/>
          <w:szCs w:val="32"/>
        </w:rPr>
        <w:t>特制定本</w:t>
      </w:r>
      <w:r>
        <w:rPr>
          <w:rFonts w:hint="eastAsia" w:ascii="方正仿宋_GBK" w:hAnsi="仿宋_GB2312" w:eastAsia="方正仿宋_GBK" w:cs="方正仿宋_GBK"/>
          <w:spacing w:val="0"/>
          <w:sz w:val="32"/>
          <w:szCs w:val="32"/>
          <w:lang w:eastAsia="zh-CN"/>
        </w:rPr>
        <w:t>实施</w:t>
      </w:r>
      <w:r>
        <w:rPr>
          <w:rFonts w:hint="eastAsia" w:ascii="方正仿宋_GBK" w:hAnsi="仿宋_GB2312" w:eastAsia="方正仿宋_GBK" w:cs="方正仿宋_GBK"/>
          <w:spacing w:val="0"/>
          <w:sz w:val="32"/>
          <w:szCs w:val="32"/>
        </w:rPr>
        <w:t>方案</w:t>
      </w:r>
      <w:r>
        <w:rPr>
          <w:rFonts w:hint="eastAsia" w:ascii="方正仿宋_GBK" w:hAnsi="仿宋_GB2312" w:eastAsia="方正仿宋_GBK" w:cs="方正仿宋_GBK"/>
          <w:spacing w:val="0"/>
          <w:sz w:val="32"/>
          <w:szCs w:val="32"/>
          <w:lang w:eastAsia="zh-CN"/>
        </w:rPr>
        <w:t>。</w:t>
      </w:r>
    </w:p>
    <w:p w14:paraId="0A57F59C">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一、资金规模、实施范围及目标任务</w:t>
      </w:r>
    </w:p>
    <w:p w14:paraId="3A3A3AD6">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方正仿宋_GBK" w:hAnsi="仿宋_GB2312" w:eastAsia="方正仿宋_GBK" w:cs="方正仿宋_GBK"/>
          <w:color w:val="auto"/>
          <w:sz w:val="32"/>
          <w:szCs w:val="32"/>
          <w:lang w:val="en-US" w:eastAsia="zh-CN"/>
        </w:rPr>
      </w:pPr>
      <w:r>
        <w:rPr>
          <w:rFonts w:hint="eastAsia" w:ascii="方正楷体_GBK" w:hAnsi="方正楷体_GBK" w:eastAsia="方正楷体_GBK" w:cs="方正楷体_GBK"/>
          <w:b/>
          <w:bCs/>
          <w:color w:val="auto"/>
          <w:sz w:val="32"/>
          <w:szCs w:val="32"/>
          <w:lang w:eastAsia="zh-CN"/>
        </w:rPr>
        <w:t>（一）资金规模。</w:t>
      </w:r>
      <w:r>
        <w:rPr>
          <w:rFonts w:hint="eastAsia" w:ascii="方正仿宋_GBK" w:hAnsi="仿宋_GB2312" w:eastAsia="方正仿宋_GBK" w:cs="方正仿宋_GBK"/>
          <w:color w:val="auto"/>
          <w:sz w:val="32"/>
          <w:szCs w:val="32"/>
          <w:lang w:val="en-US" w:eastAsia="zh-CN"/>
        </w:rPr>
        <w:t>2024年度自治区下达青铜峡市农机购置与应用补贴项目资金875万元，</w:t>
      </w:r>
      <w:r>
        <w:rPr>
          <w:rFonts w:hint="eastAsia" w:ascii="方正仿宋_GBK" w:hAnsi="仿宋_GB2312" w:eastAsia="方正仿宋_GBK" w:cs="方正仿宋_GBK"/>
          <w:color w:val="auto"/>
          <w:sz w:val="32"/>
          <w:szCs w:val="32"/>
          <w:lang w:eastAsia="zh-CN"/>
        </w:rPr>
        <w:t>其中中央资金</w:t>
      </w:r>
      <w:r>
        <w:rPr>
          <w:rFonts w:hint="eastAsia" w:ascii="方正仿宋_GBK" w:hAnsi="仿宋_GB2312" w:eastAsia="方正仿宋_GBK" w:cs="方正仿宋_GBK"/>
          <w:color w:val="auto"/>
          <w:sz w:val="32"/>
          <w:szCs w:val="32"/>
          <w:lang w:val="en-US" w:eastAsia="zh-CN"/>
        </w:rPr>
        <w:t>800万元（其中21万元用于农机报废补贴），</w:t>
      </w:r>
      <w:r>
        <w:rPr>
          <w:rFonts w:hint="eastAsia" w:ascii="方正仿宋_GBK" w:hAnsi="仿宋_GB2312" w:eastAsia="方正仿宋_GBK" w:cs="方正仿宋_GBK"/>
          <w:color w:val="auto"/>
          <w:sz w:val="32"/>
          <w:szCs w:val="32"/>
          <w:lang w:eastAsia="zh-CN"/>
        </w:rPr>
        <w:t>自治区</w:t>
      </w:r>
      <w:r>
        <w:rPr>
          <w:rFonts w:hint="eastAsia" w:ascii="方正仿宋_GBK" w:hAnsi="仿宋_GB2312" w:eastAsia="方正仿宋_GBK" w:cs="方正仿宋_GBK"/>
          <w:color w:val="auto"/>
          <w:sz w:val="32"/>
          <w:szCs w:val="32"/>
        </w:rPr>
        <w:t>资金</w:t>
      </w:r>
      <w:r>
        <w:rPr>
          <w:rFonts w:hint="eastAsia" w:ascii="方正仿宋_GBK" w:hAnsi="仿宋_GB2312" w:eastAsia="方正仿宋_GBK" w:cs="方正仿宋_GBK"/>
          <w:color w:val="auto"/>
          <w:sz w:val="32"/>
          <w:szCs w:val="32"/>
          <w:lang w:val="en-US" w:eastAsia="zh-CN"/>
        </w:rPr>
        <w:t>75万元。2024年全市实际用于农机购置与应用补贴项目资金854万元，其中</w:t>
      </w:r>
      <w:r>
        <w:rPr>
          <w:rFonts w:hint="eastAsia" w:ascii="方正仿宋_GBK" w:hAnsi="仿宋_GB2312" w:eastAsia="方正仿宋_GBK" w:cs="方正仿宋_GBK"/>
          <w:color w:val="auto"/>
          <w:sz w:val="32"/>
          <w:szCs w:val="32"/>
          <w:lang w:eastAsia="zh-CN"/>
        </w:rPr>
        <w:t>中央资金</w:t>
      </w:r>
      <w:r>
        <w:rPr>
          <w:rFonts w:hint="eastAsia" w:ascii="方正仿宋_GBK" w:hAnsi="仿宋_GB2312" w:eastAsia="方正仿宋_GBK" w:cs="方正仿宋_GBK"/>
          <w:color w:val="auto"/>
          <w:sz w:val="32"/>
          <w:szCs w:val="32"/>
          <w:lang w:val="en-US" w:eastAsia="zh-CN"/>
        </w:rPr>
        <w:t>779万元，</w:t>
      </w:r>
      <w:r>
        <w:rPr>
          <w:rFonts w:hint="eastAsia" w:ascii="方正仿宋_GBK" w:hAnsi="仿宋_GB2312" w:eastAsia="方正仿宋_GBK" w:cs="方正仿宋_GBK"/>
          <w:color w:val="auto"/>
          <w:sz w:val="32"/>
          <w:szCs w:val="32"/>
          <w:lang w:eastAsia="zh-CN"/>
        </w:rPr>
        <w:t>自治区</w:t>
      </w:r>
      <w:r>
        <w:rPr>
          <w:rFonts w:hint="eastAsia" w:ascii="方正仿宋_GBK" w:hAnsi="仿宋_GB2312" w:eastAsia="方正仿宋_GBK" w:cs="方正仿宋_GBK"/>
          <w:color w:val="auto"/>
          <w:sz w:val="32"/>
          <w:szCs w:val="32"/>
        </w:rPr>
        <w:t>资金</w:t>
      </w:r>
      <w:r>
        <w:rPr>
          <w:rFonts w:hint="eastAsia" w:ascii="方正仿宋_GBK" w:hAnsi="仿宋_GB2312" w:eastAsia="方正仿宋_GBK" w:cs="方正仿宋_GBK"/>
          <w:color w:val="auto"/>
          <w:sz w:val="32"/>
          <w:szCs w:val="32"/>
          <w:lang w:val="en-US" w:eastAsia="zh-CN"/>
        </w:rPr>
        <w:t>75万元。自治区资金不再实行累加补贴，与中央农机购置与应用补贴资金共同使用。</w:t>
      </w:r>
    </w:p>
    <w:p w14:paraId="57515957">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方正仿宋_GBK" w:hAnsi="仿宋_GB2312" w:eastAsia="方正仿宋_GBK" w:cs="方正仿宋_GBK"/>
          <w:color w:val="auto"/>
          <w:sz w:val="32"/>
          <w:szCs w:val="32"/>
        </w:rPr>
      </w:pPr>
      <w:r>
        <w:rPr>
          <w:rFonts w:hint="eastAsia" w:ascii="方正楷体_GBK" w:hAnsi="方正楷体_GBK" w:eastAsia="方正楷体_GBK" w:cs="方正楷体_GBK"/>
          <w:b/>
          <w:bCs/>
          <w:sz w:val="32"/>
          <w:szCs w:val="32"/>
          <w:lang w:val="en-US"/>
        </w:rPr>
        <w:t>（二）实施范围。</w:t>
      </w:r>
      <w:r>
        <w:rPr>
          <w:rFonts w:hint="eastAsia" w:ascii="方正仿宋_GBK" w:hAnsi="仿宋_GB2312" w:eastAsia="方正仿宋_GBK" w:cs="方正仿宋_GBK"/>
          <w:color w:val="auto"/>
          <w:sz w:val="32"/>
          <w:szCs w:val="32"/>
        </w:rPr>
        <w:t>实施范围覆盖</w:t>
      </w:r>
      <w:r>
        <w:rPr>
          <w:rFonts w:hint="eastAsia" w:ascii="方正仿宋_GBK" w:hAnsi="仿宋_GB2312" w:eastAsia="方正仿宋_GBK" w:cs="方正仿宋_GBK"/>
          <w:color w:val="auto"/>
          <w:sz w:val="32"/>
          <w:szCs w:val="32"/>
          <w:lang w:eastAsia="zh-CN"/>
        </w:rPr>
        <w:t>全市</w:t>
      </w:r>
      <w:r>
        <w:rPr>
          <w:rFonts w:hint="eastAsia" w:ascii="方正仿宋_GBK" w:hAnsi="仿宋_GB2312" w:eastAsia="方正仿宋_GBK" w:cs="方正仿宋_GBK"/>
          <w:color w:val="auto"/>
          <w:sz w:val="32"/>
          <w:szCs w:val="32"/>
        </w:rPr>
        <w:t>。</w:t>
      </w:r>
    </w:p>
    <w:p w14:paraId="108673A5">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方正仿宋_GBK" w:hAnsi="仿宋_GB2312" w:eastAsia="方正仿宋_GBK" w:cs="方正仿宋_GBK"/>
          <w:sz w:val="32"/>
          <w:szCs w:val="32"/>
          <w:lang w:eastAsia="zh-CN"/>
        </w:rPr>
      </w:pPr>
      <w:r>
        <w:rPr>
          <w:rFonts w:hint="eastAsia" w:ascii="方正楷体_GBK" w:hAnsi="方正楷体_GBK" w:eastAsia="方正楷体_GBK" w:cs="方正楷体_GBK"/>
          <w:b/>
          <w:bCs/>
          <w:sz w:val="32"/>
          <w:szCs w:val="32"/>
          <w:lang w:val="en-US"/>
        </w:rPr>
        <w:t>（三）目标任务。</w:t>
      </w:r>
      <w:r>
        <w:rPr>
          <w:rFonts w:hint="eastAsia" w:ascii="方正仿宋_GBK" w:hAnsi="仿宋_GB2312" w:eastAsia="方正仿宋_GBK" w:cs="方正仿宋_GBK"/>
          <w:color w:val="auto"/>
          <w:sz w:val="32"/>
          <w:szCs w:val="32"/>
          <w:lang w:val="en-US" w:eastAsia="zh-CN"/>
        </w:rPr>
        <w:t>2024年全市完成补贴机具不少于605台套（</w:t>
      </w:r>
      <w:r>
        <w:rPr>
          <w:rFonts w:hint="eastAsia" w:ascii="方正仿宋_GBK" w:hAnsi="仿宋_GB2312" w:eastAsia="方正仿宋_GBK" w:cs="方正仿宋_GBK"/>
          <w:color w:val="auto"/>
          <w:sz w:val="32"/>
          <w:szCs w:val="32"/>
          <w:lang w:eastAsia="zh-CN"/>
        </w:rPr>
        <w:t>中央资金补贴机具不少于</w:t>
      </w:r>
      <w:r>
        <w:rPr>
          <w:rFonts w:hint="eastAsia" w:ascii="方正仿宋_GBK" w:hAnsi="仿宋_GB2312" w:eastAsia="方正仿宋_GBK" w:cs="方正仿宋_GBK"/>
          <w:color w:val="auto"/>
          <w:sz w:val="32"/>
          <w:szCs w:val="32"/>
          <w:lang w:val="en-US" w:eastAsia="zh-CN"/>
        </w:rPr>
        <w:t>550台套，自治区资金补贴机具不少于55台套），受益户数不少于430户，报废机具不少于8台，全市农作物耕种收综合机械化水平达92.72%及以上。</w:t>
      </w:r>
    </w:p>
    <w:p w14:paraId="552EEC9E">
      <w:pPr>
        <w:keepNext w:val="0"/>
        <w:keepLines w:val="0"/>
        <w:pageBreakBefore w:val="0"/>
        <w:widowControl w:val="0"/>
        <w:kinsoku/>
        <w:wordWrap/>
        <w:overflowPunct/>
        <w:topLinePunct w:val="0"/>
        <w:autoSpaceDE/>
        <w:autoSpaceDN/>
        <w:adjustRightInd/>
        <w:snapToGrid/>
        <w:spacing w:line="540" w:lineRule="exact"/>
        <w:ind w:left="0" w:firstLine="640" w:firstLineChars="200"/>
        <w:rPr>
          <w:rFonts w:hint="eastAsia" w:ascii="黑体" w:hAnsi="黑体" w:eastAsia="黑体" w:cs="黑体"/>
          <w:sz w:val="32"/>
          <w:szCs w:val="32"/>
          <w:lang w:val="en-US"/>
        </w:rPr>
      </w:pPr>
      <w:r>
        <w:rPr>
          <w:rFonts w:hint="eastAsia" w:ascii="黑体" w:hAnsi="黑体" w:eastAsia="黑体" w:cs="黑体"/>
          <w:sz w:val="32"/>
          <w:szCs w:val="32"/>
        </w:rPr>
        <w:t>二、补贴范围及补贴</w:t>
      </w:r>
      <w:r>
        <w:rPr>
          <w:rFonts w:hint="eastAsia" w:ascii="黑体" w:hAnsi="黑体" w:eastAsia="黑体" w:cs="黑体"/>
          <w:sz w:val="32"/>
          <w:szCs w:val="32"/>
          <w:lang w:val="en-US"/>
        </w:rPr>
        <w:t>机具</w:t>
      </w:r>
    </w:p>
    <w:p w14:paraId="4E3CF744">
      <w:pPr>
        <w:keepNext w:val="0"/>
        <w:keepLines w:val="0"/>
        <w:pageBreakBefore w:val="0"/>
        <w:widowControl w:val="0"/>
        <w:kinsoku/>
        <w:wordWrap/>
        <w:overflowPunct/>
        <w:topLinePunct w:val="0"/>
        <w:autoSpaceDE/>
        <w:autoSpaceDN/>
        <w:bidi w:val="0"/>
        <w:adjustRightInd/>
        <w:snapToGrid/>
        <w:spacing w:line="540" w:lineRule="exact"/>
        <w:ind w:left="0" w:right="0" w:firstLine="482" w:firstLineChars="150"/>
        <w:jc w:val="both"/>
        <w:textAlignment w:val="auto"/>
        <w:outlineLvl w:val="9"/>
        <w:rPr>
          <w:rFonts w:hint="eastAsia" w:ascii="方正仿宋_GBK" w:hAnsi="仿宋_GB2312" w:eastAsia="方正仿宋_GBK" w:cs="方正仿宋_GBK"/>
          <w:b w:val="0"/>
          <w:bCs w:val="0"/>
          <w:color w:val="000000"/>
          <w:sz w:val="32"/>
          <w:szCs w:val="32"/>
          <w:lang w:val="en-US" w:eastAsia="zh-CN"/>
        </w:rPr>
      </w:pPr>
      <w:r>
        <w:rPr>
          <w:rFonts w:hint="eastAsia" w:ascii="方正楷体_GBK" w:hAnsi="方正楷体_GBK" w:eastAsia="方正楷体_GBK" w:cs="方正楷体_GBK"/>
          <w:b/>
          <w:bCs/>
          <w:sz w:val="32"/>
          <w:szCs w:val="32"/>
          <w:lang w:val="en-US"/>
        </w:rPr>
        <w:t xml:space="preserve"> </w:t>
      </w:r>
      <w:r>
        <w:rPr>
          <w:rFonts w:hint="eastAsia" w:ascii="方正楷体_GBK" w:hAnsi="方正楷体_GBK" w:eastAsia="方正楷体_GBK" w:cs="方正楷体_GBK"/>
          <w:b/>
          <w:bCs/>
          <w:sz w:val="32"/>
          <w:szCs w:val="32"/>
        </w:rPr>
        <w:t>（一）常规机具。</w:t>
      </w:r>
      <w:r>
        <w:rPr>
          <w:rFonts w:hint="eastAsia" w:ascii="方正仿宋_GBK" w:hAnsi="仿宋_GB2312" w:eastAsia="方正仿宋_GBK" w:cs="方正仿宋_GBK"/>
          <w:b w:val="0"/>
          <w:bCs w:val="0"/>
          <w:color w:val="000000"/>
          <w:sz w:val="32"/>
          <w:szCs w:val="32"/>
        </w:rPr>
        <w:t>农机购置</w:t>
      </w:r>
      <w:r>
        <w:rPr>
          <w:rFonts w:hint="eastAsia" w:ascii="方正仿宋_GBK" w:hAnsi="仿宋_GB2312" w:eastAsia="方正仿宋_GBK" w:cs="方正仿宋_GBK"/>
          <w:b w:val="0"/>
          <w:bCs w:val="0"/>
          <w:color w:val="000000"/>
          <w:sz w:val="32"/>
          <w:szCs w:val="32"/>
          <w:lang w:eastAsia="zh-CN"/>
        </w:rPr>
        <w:t>与应用</w:t>
      </w:r>
      <w:r>
        <w:rPr>
          <w:rFonts w:hint="eastAsia" w:ascii="方正仿宋_GBK" w:hAnsi="仿宋_GB2312" w:eastAsia="方正仿宋_GBK" w:cs="方正仿宋_GBK"/>
          <w:b w:val="0"/>
          <w:bCs w:val="0"/>
          <w:color w:val="000000"/>
          <w:sz w:val="32"/>
          <w:szCs w:val="32"/>
        </w:rPr>
        <w:t>补贴主要用于补贴耕整地机械、种植施肥机械、田间管理机械、</w:t>
      </w:r>
      <w:r>
        <w:rPr>
          <w:rFonts w:hint="eastAsia" w:ascii="方正仿宋_GBK" w:hAnsi="仿宋_GB2312" w:eastAsia="方正仿宋_GBK" w:cs="方正仿宋_GBK"/>
          <w:sz w:val="32"/>
          <w:szCs w:val="32"/>
        </w:rPr>
        <w:t>灌溉机械</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b w:val="0"/>
          <w:bCs w:val="0"/>
          <w:color w:val="000000"/>
          <w:sz w:val="32"/>
          <w:szCs w:val="32"/>
        </w:rPr>
        <w:t>收获机械、</w:t>
      </w:r>
      <w:r>
        <w:rPr>
          <w:rFonts w:hint="eastAsia" w:ascii="方正仿宋_GBK" w:hAnsi="仿宋_GB2312" w:eastAsia="方正仿宋_GBK" w:cs="方正仿宋_GBK"/>
          <w:sz w:val="32"/>
          <w:szCs w:val="32"/>
        </w:rPr>
        <w:t>设施种植机械</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田间监测及作业监控设备</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种植业废弃物处理设备</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饲料（草）收获加工运输设备</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畜禽养殖机械</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畜禽产品采集储运设备</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畜禽养殖废弃物及病死畜禽处理设备</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水产养殖机械</w:t>
      </w:r>
      <w:r>
        <w:rPr>
          <w:rFonts w:hint="eastAsia" w:ascii="方正仿宋_GBK" w:hAnsi="仿宋_GB2312" w:eastAsia="方正仿宋_GBK" w:cs="方正仿宋_GBK"/>
          <w:sz w:val="32"/>
          <w:szCs w:val="32"/>
          <w:lang w:eastAsia="zh-CN"/>
        </w:rPr>
        <w:t>、种子初加工机械、</w:t>
      </w:r>
      <w:r>
        <w:rPr>
          <w:rFonts w:hint="eastAsia" w:ascii="方正仿宋_GBK" w:hAnsi="仿宋_GB2312" w:eastAsia="方正仿宋_GBK" w:cs="方正仿宋_GBK"/>
          <w:sz w:val="32"/>
          <w:szCs w:val="32"/>
        </w:rPr>
        <w:t>粮油糖初加工机械</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果菜茶初加工机械</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农用动力机械</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农用搬运机械</w:t>
      </w:r>
      <w:r>
        <w:rPr>
          <w:rFonts w:hint="eastAsia" w:ascii="方正仿宋_GBK" w:hAnsi="仿宋_GB2312" w:eastAsia="方正仿宋_GBK" w:cs="方正仿宋_GBK"/>
          <w:sz w:val="32"/>
          <w:szCs w:val="32"/>
          <w:lang w:eastAsia="zh-CN"/>
        </w:rPr>
        <w:t>、农用水泵、</w:t>
      </w:r>
      <w:r>
        <w:rPr>
          <w:rFonts w:hint="eastAsia" w:ascii="方正仿宋_GBK" w:hAnsi="仿宋_GB2312" w:eastAsia="方正仿宋_GBK" w:cs="方正仿宋_GBK"/>
          <w:sz w:val="32"/>
          <w:szCs w:val="32"/>
        </w:rPr>
        <w:t>设施环境控制设备</w:t>
      </w:r>
      <w:r>
        <w:rPr>
          <w:rFonts w:hint="eastAsia" w:ascii="方正仿宋_GBK" w:hAnsi="仿宋_GB2312" w:eastAsia="方正仿宋_GBK" w:cs="方正仿宋_GBK"/>
          <w:sz w:val="32"/>
          <w:szCs w:val="32"/>
          <w:lang w:eastAsia="zh-CN"/>
        </w:rPr>
        <w:t>、</w:t>
      </w:r>
      <w:r>
        <w:rPr>
          <w:rFonts w:hint="eastAsia" w:ascii="方正仿宋_GBK" w:hAnsi="仿宋_GB2312" w:eastAsia="方正仿宋_GBK" w:cs="方正仿宋_GBK"/>
          <w:sz w:val="32"/>
          <w:szCs w:val="32"/>
        </w:rPr>
        <w:t>农田基本建设机械</w:t>
      </w:r>
      <w:r>
        <w:rPr>
          <w:rFonts w:hint="eastAsia" w:ascii="方正仿宋_GBK" w:hAnsi="仿宋_GB2312" w:eastAsia="方正仿宋_GBK" w:cs="方正仿宋_GBK"/>
          <w:sz w:val="32"/>
          <w:szCs w:val="32"/>
          <w:lang w:eastAsia="zh-CN"/>
        </w:rPr>
        <w:t>、其他农业机械</w:t>
      </w:r>
      <w:r>
        <w:rPr>
          <w:rFonts w:hint="eastAsia" w:ascii="方正仿宋_GBK" w:hAnsi="仿宋_GB2312" w:eastAsia="方正仿宋_GBK" w:cs="方正仿宋_GBK"/>
          <w:b w:val="0"/>
          <w:bCs w:val="0"/>
          <w:color w:val="000000"/>
          <w:sz w:val="32"/>
          <w:szCs w:val="32"/>
        </w:rPr>
        <w:t>等2</w:t>
      </w:r>
      <w:r>
        <w:rPr>
          <w:rFonts w:hint="eastAsia" w:ascii="方正仿宋_GBK" w:hAnsi="仿宋_GB2312" w:eastAsia="方正仿宋_GBK" w:cs="方正仿宋_GBK"/>
          <w:b w:val="0"/>
          <w:bCs w:val="0"/>
          <w:color w:val="000000"/>
          <w:sz w:val="32"/>
          <w:szCs w:val="32"/>
          <w:lang w:val="en-US" w:eastAsia="zh-CN"/>
        </w:rPr>
        <w:t>2</w:t>
      </w:r>
      <w:r>
        <w:rPr>
          <w:rFonts w:hint="eastAsia" w:ascii="方正仿宋_GBK" w:hAnsi="仿宋_GB2312" w:eastAsia="方正仿宋_GBK" w:cs="方正仿宋_GBK"/>
          <w:b w:val="0"/>
          <w:bCs w:val="0"/>
          <w:color w:val="000000"/>
          <w:sz w:val="32"/>
          <w:szCs w:val="32"/>
        </w:rPr>
        <w:t>大类4</w:t>
      </w:r>
      <w:r>
        <w:rPr>
          <w:rFonts w:hint="eastAsia" w:ascii="方正仿宋_GBK" w:hAnsi="仿宋_GB2312" w:eastAsia="方正仿宋_GBK" w:cs="方正仿宋_GBK"/>
          <w:b w:val="0"/>
          <w:bCs w:val="0"/>
          <w:color w:val="000000"/>
          <w:sz w:val="32"/>
          <w:szCs w:val="32"/>
          <w:lang w:val="en-US" w:eastAsia="zh-CN"/>
        </w:rPr>
        <w:t>4</w:t>
      </w:r>
      <w:r>
        <w:rPr>
          <w:rFonts w:hint="eastAsia" w:ascii="方正仿宋_GBK" w:hAnsi="仿宋_GB2312" w:eastAsia="方正仿宋_GBK" w:cs="方正仿宋_GBK"/>
          <w:b w:val="0"/>
          <w:bCs w:val="0"/>
          <w:color w:val="000000"/>
          <w:sz w:val="32"/>
          <w:szCs w:val="32"/>
        </w:rPr>
        <w:t>个小类1</w:t>
      </w:r>
      <w:r>
        <w:rPr>
          <w:rFonts w:hint="eastAsia" w:ascii="方正仿宋_GBK" w:hAnsi="仿宋_GB2312" w:eastAsia="方正仿宋_GBK" w:cs="方正仿宋_GBK"/>
          <w:b w:val="0"/>
          <w:bCs w:val="0"/>
          <w:color w:val="000000"/>
          <w:sz w:val="32"/>
          <w:szCs w:val="32"/>
          <w:lang w:val="en-US" w:eastAsia="zh-CN"/>
        </w:rPr>
        <w:t>10</w:t>
      </w:r>
      <w:r>
        <w:rPr>
          <w:rFonts w:hint="eastAsia" w:ascii="方正仿宋_GBK" w:hAnsi="仿宋_GB2312" w:eastAsia="方正仿宋_GBK" w:cs="方正仿宋_GBK"/>
          <w:b w:val="0"/>
          <w:bCs w:val="0"/>
          <w:color w:val="000000"/>
          <w:sz w:val="32"/>
          <w:szCs w:val="32"/>
        </w:rPr>
        <w:t>个品目</w:t>
      </w:r>
      <w:r>
        <w:rPr>
          <w:rFonts w:hint="eastAsia" w:ascii="方正仿宋_GBK" w:hAnsi="仿宋_GB2312" w:eastAsia="方正仿宋_GBK" w:cs="方正仿宋_GBK"/>
          <w:b w:val="0"/>
          <w:bCs w:val="0"/>
          <w:color w:val="000000"/>
          <w:sz w:val="32"/>
          <w:szCs w:val="32"/>
          <w:lang w:val="en-US" w:eastAsia="zh-CN"/>
        </w:rPr>
        <w:t>。</w:t>
      </w:r>
    </w:p>
    <w:p w14:paraId="5C6EB643">
      <w:pPr>
        <w:keepNext w:val="0"/>
        <w:keepLines w:val="0"/>
        <w:pageBreakBefore w:val="0"/>
        <w:widowControl w:val="0"/>
        <w:kinsoku/>
        <w:wordWrap/>
        <w:overflowPunct/>
        <w:topLinePunct w:val="0"/>
        <w:autoSpaceDE/>
        <w:autoSpaceDN/>
        <w:bidi w:val="0"/>
        <w:adjustRightInd/>
        <w:snapToGrid/>
        <w:spacing w:line="540" w:lineRule="exact"/>
        <w:ind w:left="0" w:right="0" w:firstLine="480" w:firstLineChars="150"/>
        <w:jc w:val="both"/>
        <w:textAlignment w:val="auto"/>
        <w:outlineLvl w:val="9"/>
        <w:rPr>
          <w:rFonts w:hint="eastAsia" w:ascii="方正仿宋_GBK" w:hAnsi="仿宋_GB2312" w:eastAsia="方正仿宋_GBK" w:cs="方正仿宋_GBK"/>
          <w:lang w:val="en-US" w:eastAsia="zh-CN"/>
        </w:rPr>
      </w:pPr>
      <w:r>
        <w:rPr>
          <w:rFonts w:hint="eastAsia" w:ascii="方正仿宋_GBK" w:hAnsi="仿宋_GB2312" w:eastAsia="方正仿宋_GBK" w:cs="方正仿宋_GBK"/>
          <w:color w:val="000000"/>
          <w:sz w:val="32"/>
          <w:szCs w:val="32"/>
          <w:lang w:val="en-US" w:eastAsia="zh-CN"/>
        </w:rPr>
        <w:t xml:space="preserve"> </w:t>
      </w:r>
      <w:r>
        <w:rPr>
          <w:rFonts w:hint="eastAsia" w:ascii="方正仿宋_GBK" w:hAnsi="仿宋_GB2312" w:eastAsia="方正仿宋_GBK" w:cs="方正仿宋_GBK"/>
          <w:color w:val="000000"/>
          <w:sz w:val="32"/>
          <w:szCs w:val="32"/>
        </w:rPr>
        <w:t>开展农用无人驾驶航空器购置补贴工作，</w:t>
      </w:r>
      <w:r>
        <w:rPr>
          <w:rFonts w:hint="eastAsia" w:ascii="方正仿宋_GBK" w:hAnsi="仿宋_GB2312" w:eastAsia="方正仿宋_GBK" w:cs="方正仿宋_GBK"/>
          <w:color w:val="000000"/>
          <w:sz w:val="32"/>
          <w:szCs w:val="32"/>
          <w:lang w:eastAsia="zh-CN"/>
        </w:rPr>
        <w:t>继续实施备案管理，按照有关规定引导农用无人驾驶航空器在农业领域规范应用</w:t>
      </w:r>
      <w:r>
        <w:rPr>
          <w:rFonts w:hint="eastAsia" w:ascii="方正仿宋_GBK" w:hAnsi="仿宋_GB2312" w:eastAsia="方正仿宋_GBK" w:cs="方正仿宋_GBK"/>
          <w:color w:val="000000"/>
          <w:sz w:val="32"/>
          <w:szCs w:val="32"/>
        </w:rPr>
        <w:t>；补贴对象为从事农业生产的农民和农业生产经营组织；补贴操作要求与常规补贴产品保持一致，对产品及生产企业条件的相关要求，根据《无人驾驶航空器飞行管理暂行条例》调整。</w:t>
      </w:r>
      <w:r>
        <w:rPr>
          <w:rFonts w:hint="eastAsia" w:ascii="方正仿宋_GBK" w:hAnsi="仿宋_GB2312" w:eastAsia="方正仿宋_GBK" w:cs="方正仿宋_GBK"/>
          <w:color w:val="auto"/>
          <w:sz w:val="32"/>
          <w:szCs w:val="32"/>
          <w:u w:val="none"/>
        </w:rPr>
        <w:t>具体</w:t>
      </w:r>
      <w:r>
        <w:rPr>
          <w:rFonts w:hint="eastAsia" w:ascii="方正仿宋_GBK" w:hAnsi="仿宋_GB2312" w:eastAsia="方正仿宋_GBK" w:cs="方正仿宋_GBK"/>
          <w:color w:val="auto"/>
          <w:sz w:val="32"/>
          <w:szCs w:val="32"/>
          <w:u w:val="none"/>
          <w:lang w:eastAsia="zh-CN"/>
        </w:rPr>
        <w:t>方案以农业农村厅另行下发为准。</w:t>
      </w:r>
    </w:p>
    <w:p w14:paraId="6F53A855">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ascii="方正仿宋_GBK" w:hAnsi="仿宋_GB2312" w:eastAsia="方正仿宋_GBK" w:cs="方正仿宋_GBK"/>
          <w:b w:val="0"/>
          <w:i w:val="0"/>
          <w:caps w:val="0"/>
          <w:smallCaps w:val="0"/>
          <w:color w:val="000000"/>
          <w:spacing w:val="0"/>
          <w:sz w:val="32"/>
          <w:szCs w:val="32"/>
          <w:shd w:val="clear" w:color="auto" w:fill="auto"/>
        </w:rPr>
      </w:pPr>
      <w:r>
        <w:rPr>
          <w:rFonts w:hint="eastAsia" w:ascii="方正仿宋_GBK" w:hAnsi="仿宋_GB2312" w:eastAsia="方正仿宋_GBK" w:cs="方正仿宋_GBK"/>
          <w:kern w:val="0"/>
          <w:sz w:val="32"/>
          <w:szCs w:val="32"/>
          <w:lang w:val="en-US" w:eastAsia="zh-CN"/>
        </w:rPr>
        <w:t xml:space="preserve">    </w:t>
      </w:r>
      <w:r>
        <w:rPr>
          <w:rFonts w:hint="eastAsia" w:ascii="方正仿宋_GBK" w:hAnsi="仿宋_GB2312" w:eastAsia="方正仿宋_GBK" w:cs="方正仿宋_GBK"/>
          <w:b w:val="0"/>
          <w:i w:val="0"/>
          <w:caps w:val="0"/>
          <w:smallCaps w:val="0"/>
          <w:color w:val="000000"/>
          <w:spacing w:val="0"/>
          <w:sz w:val="32"/>
          <w:szCs w:val="32"/>
          <w:shd w:val="clear" w:color="auto" w:fill="auto"/>
          <w:lang w:val="en-US" w:eastAsia="zh-CN"/>
        </w:rPr>
        <w:t>常规</w:t>
      </w:r>
      <w:r>
        <w:rPr>
          <w:rFonts w:hint="eastAsia" w:ascii="方正仿宋_GBK" w:hAnsi="仿宋_GB2312" w:eastAsia="方正仿宋_GBK" w:cs="方正仿宋_GBK"/>
          <w:b w:val="0"/>
          <w:i w:val="0"/>
          <w:caps w:val="0"/>
          <w:smallCaps w:val="0"/>
          <w:color w:val="000000"/>
          <w:spacing w:val="0"/>
          <w:sz w:val="32"/>
          <w:szCs w:val="32"/>
          <w:shd w:val="clear" w:color="auto" w:fill="auto"/>
        </w:rPr>
        <w:t>机具必须是补贴范围内的产品（农机专项鉴定产品、农机新产品除外），同时还应具备以下资质之一</w:t>
      </w:r>
      <w:r>
        <w:rPr>
          <w:rFonts w:hint="eastAsia" w:ascii="方正仿宋_GBK" w:hAnsi="仿宋_GB2312" w:eastAsia="方正仿宋_GBK" w:cs="方正仿宋_GBK"/>
          <w:b w:val="0"/>
          <w:i w:val="0"/>
          <w:caps w:val="0"/>
          <w:smallCaps w:val="0"/>
          <w:color w:val="000000"/>
          <w:spacing w:val="0"/>
          <w:sz w:val="32"/>
          <w:szCs w:val="32"/>
          <w:shd w:val="clear" w:color="auto" w:fill="auto"/>
          <w:lang w:eastAsia="zh-CN"/>
        </w:rPr>
        <w:t>：</w:t>
      </w:r>
    </w:p>
    <w:p w14:paraId="229D8EDD">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80" w:firstLineChars="150"/>
        <w:jc w:val="both"/>
        <w:textAlignment w:val="auto"/>
        <w:outlineLvl w:val="9"/>
        <w:rPr>
          <w:rFonts w:hint="eastAsia" w:ascii="方正仿宋_GBK" w:hAnsi="仿宋_GB2312" w:eastAsia="方正仿宋_GBK" w:cs="方正仿宋_GBK"/>
          <w:b w:val="0"/>
          <w:i w:val="0"/>
          <w:caps w:val="0"/>
          <w:smallCaps w:val="0"/>
          <w:color w:val="000000"/>
          <w:spacing w:val="0"/>
          <w:sz w:val="32"/>
          <w:szCs w:val="32"/>
          <w:shd w:val="clear" w:color="auto" w:fill="auto"/>
        </w:rPr>
      </w:pPr>
      <w:r>
        <w:rPr>
          <w:rFonts w:hint="eastAsia" w:ascii="方正仿宋_GBK" w:hAnsi="仿宋_GB2312" w:eastAsia="方正仿宋_GBK" w:cs="方正仿宋_GBK"/>
          <w:b w:val="0"/>
          <w:i w:val="0"/>
          <w:caps w:val="0"/>
          <w:smallCaps w:val="0"/>
          <w:color w:val="000000"/>
          <w:spacing w:val="0"/>
          <w:sz w:val="32"/>
          <w:szCs w:val="32"/>
          <w:shd w:val="clear" w:color="auto" w:fill="auto"/>
          <w:lang w:eastAsia="zh-CN"/>
        </w:rPr>
        <w:t>（</w:t>
      </w:r>
      <w:r>
        <w:rPr>
          <w:rFonts w:hint="eastAsia" w:ascii="方正仿宋_GBK" w:hAnsi="仿宋_GB2312" w:eastAsia="方正仿宋_GBK" w:cs="方正仿宋_GBK"/>
          <w:b w:val="0"/>
          <w:i w:val="0"/>
          <w:caps w:val="0"/>
          <w:smallCaps w:val="0"/>
          <w:color w:val="000000"/>
          <w:spacing w:val="0"/>
          <w:sz w:val="32"/>
          <w:szCs w:val="32"/>
          <w:shd w:val="clear" w:color="auto" w:fill="auto"/>
          <w:lang w:val="en-US" w:eastAsia="zh-CN"/>
        </w:rPr>
        <w:t>1</w:t>
      </w:r>
      <w:r>
        <w:rPr>
          <w:rFonts w:hint="eastAsia" w:ascii="方正仿宋_GBK" w:hAnsi="仿宋_GB2312" w:eastAsia="方正仿宋_GBK" w:cs="方正仿宋_GBK"/>
          <w:b w:val="0"/>
          <w:i w:val="0"/>
          <w:caps w:val="0"/>
          <w:smallCaps w:val="0"/>
          <w:color w:val="000000"/>
          <w:spacing w:val="0"/>
          <w:sz w:val="32"/>
          <w:szCs w:val="32"/>
          <w:shd w:val="clear" w:color="auto" w:fill="auto"/>
          <w:lang w:eastAsia="zh-CN"/>
        </w:rPr>
        <w:t>）</w:t>
      </w:r>
      <w:r>
        <w:rPr>
          <w:rFonts w:hint="eastAsia" w:ascii="方正仿宋_GBK" w:hAnsi="仿宋_GB2312" w:eastAsia="方正仿宋_GBK" w:cs="方正仿宋_GBK"/>
          <w:b w:val="0"/>
          <w:i w:val="0"/>
          <w:caps w:val="0"/>
          <w:smallCaps w:val="0"/>
          <w:color w:val="000000"/>
          <w:spacing w:val="0"/>
          <w:sz w:val="32"/>
          <w:szCs w:val="32"/>
          <w:shd w:val="clear" w:color="auto" w:fill="auto"/>
        </w:rPr>
        <w:t>获得农业机械试验鉴定证书（包括尚在有效期内的农业机械推广鉴定证书）；</w:t>
      </w:r>
    </w:p>
    <w:p w14:paraId="6601A4E7">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80" w:firstLineChars="150"/>
        <w:jc w:val="both"/>
        <w:textAlignment w:val="auto"/>
        <w:outlineLvl w:val="9"/>
        <w:rPr>
          <w:rFonts w:hint="eastAsia" w:ascii="方正仿宋_GBK" w:hAnsi="仿宋_GB2312" w:eastAsia="方正仿宋_GBK" w:cs="方正仿宋_GBK"/>
          <w:b w:val="0"/>
          <w:i w:val="0"/>
          <w:caps w:val="0"/>
          <w:smallCaps w:val="0"/>
          <w:color w:val="000000"/>
          <w:spacing w:val="0"/>
          <w:sz w:val="32"/>
          <w:szCs w:val="32"/>
          <w:shd w:val="clear" w:color="auto" w:fill="auto"/>
        </w:rPr>
      </w:pPr>
      <w:r>
        <w:rPr>
          <w:rFonts w:hint="eastAsia" w:ascii="方正仿宋_GBK" w:hAnsi="仿宋_GB2312" w:eastAsia="方正仿宋_GBK" w:cs="方正仿宋_GBK"/>
          <w:b w:val="0"/>
          <w:i w:val="0"/>
          <w:caps w:val="0"/>
          <w:smallCaps w:val="0"/>
          <w:color w:val="000000"/>
          <w:spacing w:val="0"/>
          <w:sz w:val="32"/>
          <w:szCs w:val="32"/>
          <w:shd w:val="clear" w:color="auto" w:fill="auto"/>
          <w:lang w:eastAsia="zh-CN"/>
        </w:rPr>
        <w:t>（</w:t>
      </w:r>
      <w:r>
        <w:rPr>
          <w:rFonts w:hint="eastAsia" w:ascii="方正仿宋_GBK" w:hAnsi="仿宋_GB2312" w:eastAsia="方正仿宋_GBK" w:cs="方正仿宋_GBK"/>
          <w:b w:val="0"/>
          <w:i w:val="0"/>
          <w:caps w:val="0"/>
          <w:smallCaps w:val="0"/>
          <w:color w:val="000000"/>
          <w:spacing w:val="0"/>
          <w:sz w:val="32"/>
          <w:szCs w:val="32"/>
          <w:shd w:val="clear" w:color="auto" w:fill="auto"/>
          <w:lang w:val="en-US" w:eastAsia="zh-CN"/>
        </w:rPr>
        <w:t>2</w:t>
      </w:r>
      <w:r>
        <w:rPr>
          <w:rFonts w:hint="eastAsia" w:ascii="方正仿宋_GBK" w:hAnsi="仿宋_GB2312" w:eastAsia="方正仿宋_GBK" w:cs="方正仿宋_GBK"/>
          <w:b w:val="0"/>
          <w:i w:val="0"/>
          <w:caps w:val="0"/>
          <w:smallCaps w:val="0"/>
          <w:color w:val="000000"/>
          <w:spacing w:val="0"/>
          <w:sz w:val="32"/>
          <w:szCs w:val="32"/>
          <w:shd w:val="clear" w:color="auto" w:fill="auto"/>
          <w:lang w:eastAsia="zh-CN"/>
        </w:rPr>
        <w:t>）</w:t>
      </w:r>
      <w:r>
        <w:rPr>
          <w:rFonts w:hint="eastAsia" w:ascii="方正仿宋_GBK" w:hAnsi="仿宋_GB2312" w:eastAsia="方正仿宋_GBK" w:cs="方正仿宋_GBK"/>
          <w:b w:val="0"/>
          <w:i w:val="0"/>
          <w:caps w:val="0"/>
          <w:smallCaps w:val="0"/>
          <w:color w:val="000000"/>
          <w:spacing w:val="0"/>
          <w:sz w:val="32"/>
          <w:szCs w:val="32"/>
          <w:shd w:val="clear" w:color="auto" w:fill="auto"/>
        </w:rPr>
        <w:t>获得农机强制性产品认证证书；</w:t>
      </w:r>
    </w:p>
    <w:p w14:paraId="0DD306F5">
      <w:pPr>
        <w:keepNext w:val="0"/>
        <w:keepLines w:val="0"/>
        <w:pageBreakBefore w:val="0"/>
        <w:widowControl w:val="0"/>
        <w:kinsoku/>
        <w:wordWrap/>
        <w:overflowPunct/>
        <w:topLinePunct w:val="0"/>
        <w:autoSpaceDE/>
        <w:autoSpaceDN/>
        <w:bidi w:val="0"/>
        <w:adjustRightInd/>
        <w:snapToGrid/>
        <w:spacing w:line="540" w:lineRule="exact"/>
        <w:ind w:left="0" w:right="0"/>
        <w:jc w:val="both"/>
        <w:textAlignment w:val="auto"/>
        <w:outlineLvl w:val="9"/>
        <w:rPr>
          <w:rFonts w:hint="eastAsia" w:ascii="方正仿宋_GBK" w:hAnsi="仿宋_GB2312" w:eastAsia="方正仿宋_GBK" w:cs="方正仿宋_GBK"/>
          <w:b w:val="0"/>
          <w:i w:val="0"/>
          <w:caps w:val="0"/>
          <w:smallCaps w:val="0"/>
          <w:color w:val="000000"/>
          <w:spacing w:val="0"/>
          <w:sz w:val="32"/>
          <w:szCs w:val="32"/>
          <w:shd w:val="clear" w:color="auto" w:fill="auto"/>
        </w:rPr>
      </w:pPr>
      <w:r>
        <w:rPr>
          <w:rFonts w:hint="eastAsia" w:ascii="方正仿宋_GBK" w:hAnsi="仿宋_GB2312" w:eastAsia="方正仿宋_GBK" w:cs="方正仿宋_GBK"/>
          <w:b w:val="0"/>
          <w:i w:val="0"/>
          <w:caps w:val="0"/>
          <w:smallCaps w:val="0"/>
          <w:color w:val="000000"/>
          <w:spacing w:val="0"/>
          <w:sz w:val="32"/>
          <w:szCs w:val="32"/>
          <w:shd w:val="clear" w:color="auto" w:fill="auto"/>
          <w:lang w:val="en-US" w:eastAsia="zh-CN"/>
        </w:rPr>
        <w:t xml:space="preserve">   </w:t>
      </w:r>
      <w:r>
        <w:rPr>
          <w:rFonts w:hint="eastAsia" w:ascii="方正仿宋_GBK" w:hAnsi="仿宋_GB2312" w:eastAsia="方正仿宋_GBK" w:cs="方正仿宋_GBK"/>
          <w:b w:val="0"/>
          <w:i w:val="0"/>
          <w:caps w:val="0"/>
          <w:smallCaps w:val="0"/>
          <w:color w:val="000000"/>
          <w:spacing w:val="0"/>
          <w:sz w:val="32"/>
          <w:szCs w:val="32"/>
          <w:shd w:val="clear" w:color="auto" w:fill="auto"/>
          <w:lang w:eastAsia="zh-CN"/>
        </w:rPr>
        <w:t>（</w:t>
      </w:r>
      <w:r>
        <w:rPr>
          <w:rFonts w:hint="eastAsia" w:ascii="方正仿宋_GBK" w:hAnsi="仿宋_GB2312" w:eastAsia="方正仿宋_GBK" w:cs="方正仿宋_GBK"/>
          <w:b w:val="0"/>
          <w:i w:val="0"/>
          <w:caps w:val="0"/>
          <w:smallCaps w:val="0"/>
          <w:color w:val="000000"/>
          <w:spacing w:val="0"/>
          <w:sz w:val="32"/>
          <w:szCs w:val="32"/>
          <w:shd w:val="clear" w:color="auto" w:fill="auto"/>
          <w:lang w:val="en-US" w:eastAsia="zh-CN"/>
        </w:rPr>
        <w:t>3</w:t>
      </w:r>
      <w:r>
        <w:rPr>
          <w:rFonts w:hint="eastAsia" w:ascii="方正仿宋_GBK" w:hAnsi="仿宋_GB2312" w:eastAsia="方正仿宋_GBK" w:cs="方正仿宋_GBK"/>
          <w:b w:val="0"/>
          <w:i w:val="0"/>
          <w:caps w:val="0"/>
          <w:smallCaps w:val="0"/>
          <w:color w:val="000000"/>
          <w:spacing w:val="0"/>
          <w:sz w:val="32"/>
          <w:szCs w:val="32"/>
          <w:shd w:val="clear" w:color="auto" w:fill="auto"/>
          <w:lang w:eastAsia="zh-CN"/>
        </w:rPr>
        <w:t>）</w:t>
      </w:r>
      <w:r>
        <w:rPr>
          <w:rFonts w:hint="eastAsia" w:ascii="方正仿宋_GBK" w:hAnsi="仿宋_GB2312" w:eastAsia="方正仿宋_GBK" w:cs="方正仿宋_GBK"/>
          <w:b w:val="0"/>
          <w:i w:val="0"/>
          <w:caps w:val="0"/>
          <w:smallCaps w:val="0"/>
          <w:color w:val="000000"/>
          <w:spacing w:val="0"/>
          <w:sz w:val="32"/>
          <w:szCs w:val="32"/>
          <w:shd w:val="clear" w:color="auto" w:fill="auto"/>
        </w:rPr>
        <w:t>列入农机自愿性认证采信试点范围，获得农机自愿性产品认证证书。</w:t>
      </w:r>
    </w:p>
    <w:p w14:paraId="181108E4">
      <w:pPr>
        <w:keepNext w:val="0"/>
        <w:keepLines w:val="0"/>
        <w:pageBreakBefore w:val="0"/>
        <w:widowControl w:val="0"/>
        <w:kinsoku/>
        <w:wordWrap/>
        <w:overflowPunct/>
        <w:topLinePunct w:val="0"/>
        <w:autoSpaceDE/>
        <w:autoSpaceDN/>
        <w:bidi w:val="0"/>
        <w:adjustRightInd w:val="0"/>
        <w:snapToGrid w:val="0"/>
        <w:spacing w:line="540" w:lineRule="exact"/>
        <w:ind w:left="0" w:right="0"/>
        <w:jc w:val="both"/>
        <w:textAlignment w:val="auto"/>
        <w:outlineLvl w:val="9"/>
        <w:rPr>
          <w:rFonts w:hint="eastAsia" w:ascii="方正仿宋_GBK" w:hAnsi="仿宋_GB2312" w:eastAsia="方正仿宋_GBK" w:cs="方正仿宋_GBK"/>
          <w:b w:val="0"/>
          <w:i w:val="0"/>
          <w:caps w:val="0"/>
          <w:smallCaps w:val="0"/>
          <w:color w:val="000000"/>
          <w:spacing w:val="0"/>
          <w:sz w:val="32"/>
          <w:szCs w:val="32"/>
          <w:shd w:val="clear" w:color="auto" w:fill="auto"/>
        </w:rPr>
      </w:pPr>
      <w:r>
        <w:rPr>
          <w:rFonts w:hint="eastAsia" w:ascii="方正仿宋_GBK" w:hAnsi="仿宋_GB2312" w:eastAsia="方正仿宋_GBK" w:cs="方正仿宋_GBK"/>
          <w:b w:val="0"/>
          <w:i w:val="0"/>
          <w:caps w:val="0"/>
          <w:smallCaps w:val="0"/>
          <w:color w:val="000000"/>
          <w:spacing w:val="0"/>
          <w:sz w:val="32"/>
          <w:szCs w:val="32"/>
          <w:shd w:val="clear" w:color="auto" w:fill="auto"/>
          <w:lang w:val="en-US" w:eastAsia="zh-CN"/>
        </w:rPr>
        <w:t xml:space="preserve">    </w:t>
      </w:r>
      <w:r>
        <w:rPr>
          <w:rFonts w:hint="eastAsia" w:ascii="方正仿宋_GBK" w:hAnsi="仿宋_GB2312" w:eastAsia="方正仿宋_GBK" w:cs="方正仿宋_GBK"/>
          <w:color w:val="000000"/>
          <w:sz w:val="32"/>
          <w:szCs w:val="32"/>
        </w:rPr>
        <w:t>补贴机具须在明显位置永久固定标有生产企业、产品名称和型号、出厂编号、生产日期、执行标准等信息的铭牌。申请补贴机具的生产和购机日期须同时在农机鉴定</w:t>
      </w:r>
      <w:r>
        <w:rPr>
          <w:rFonts w:hint="eastAsia" w:ascii="方正仿宋_GBK" w:hAnsi="仿宋_GB2312" w:eastAsia="方正仿宋_GBK" w:cs="方正仿宋_GBK"/>
          <w:color w:val="000000"/>
          <w:sz w:val="32"/>
          <w:szCs w:val="32"/>
          <w:lang w:eastAsia="zh-CN"/>
        </w:rPr>
        <w:t>（认证）</w:t>
      </w:r>
      <w:r>
        <w:rPr>
          <w:rFonts w:hint="eastAsia" w:ascii="方正仿宋_GBK" w:hAnsi="仿宋_GB2312" w:eastAsia="方正仿宋_GBK" w:cs="方正仿宋_GBK"/>
          <w:color w:val="000000"/>
          <w:sz w:val="32"/>
          <w:szCs w:val="32"/>
        </w:rPr>
        <w:t>证书</w:t>
      </w:r>
      <w:r>
        <w:rPr>
          <w:rFonts w:hint="eastAsia" w:ascii="方正仿宋_GBK" w:hAnsi="仿宋_GB2312" w:eastAsia="方正仿宋_GBK" w:cs="方正仿宋_GBK"/>
          <w:color w:val="000000"/>
          <w:sz w:val="32"/>
          <w:szCs w:val="32"/>
          <w:lang w:eastAsia="zh-CN"/>
        </w:rPr>
        <w:t>或其他报告等</w:t>
      </w:r>
      <w:r>
        <w:rPr>
          <w:rFonts w:hint="eastAsia" w:ascii="方正仿宋_GBK" w:hAnsi="仿宋_GB2312" w:eastAsia="方正仿宋_GBK" w:cs="方正仿宋_GBK"/>
          <w:color w:val="000000"/>
          <w:sz w:val="32"/>
          <w:szCs w:val="32"/>
        </w:rPr>
        <w:t>有效期范围内。</w:t>
      </w:r>
      <w:r>
        <w:rPr>
          <w:rFonts w:hint="eastAsia" w:ascii="方正仿宋_GBK" w:hAnsi="仿宋_GB2312" w:eastAsia="方正仿宋_GBK" w:cs="方正仿宋_GBK"/>
          <w:color w:val="000000"/>
          <w:sz w:val="32"/>
          <w:szCs w:val="32"/>
          <w:lang w:eastAsia="zh-CN"/>
        </w:rPr>
        <w:t>对于农用无人驾驶航空器补贴资质，仍按《农业部办公厅、财政部办公厅、中国民用航空局综合司关于开展农机购置与应用补贴引导植保无人飞机规范应用试点工作的通知》（农办机</w:t>
      </w:r>
      <w:r>
        <w:rPr>
          <w:rFonts w:hint="eastAsia" w:ascii="方正仿宋_GBK" w:hAnsi="仿宋_GB2312" w:eastAsia="方正仿宋_GBK" w:cs="方正仿宋_GBK"/>
          <w:color w:val="000000"/>
          <w:sz w:val="32"/>
          <w:szCs w:val="32"/>
          <w:lang w:val="en-US" w:eastAsia="zh-CN"/>
        </w:rPr>
        <w:t>〔2017〕10号</w:t>
      </w:r>
      <w:r>
        <w:rPr>
          <w:rFonts w:hint="eastAsia" w:ascii="方正仿宋_GBK" w:hAnsi="仿宋_GB2312" w:eastAsia="方正仿宋_GBK" w:cs="方正仿宋_GBK"/>
          <w:color w:val="000000"/>
          <w:sz w:val="32"/>
          <w:szCs w:val="32"/>
          <w:lang w:eastAsia="zh-CN"/>
        </w:rPr>
        <w:t>）有关规定予以确定。</w:t>
      </w:r>
    </w:p>
    <w:p w14:paraId="6A529F75">
      <w:pPr>
        <w:keepNext w:val="0"/>
        <w:keepLines w:val="0"/>
        <w:pageBreakBefore w:val="0"/>
        <w:widowControl w:val="0"/>
        <w:kinsoku/>
        <w:wordWrap/>
        <w:overflowPunct/>
        <w:topLinePunct w:val="0"/>
        <w:autoSpaceDE/>
        <w:autoSpaceDN/>
        <w:bidi w:val="0"/>
        <w:adjustRightInd/>
        <w:snapToGrid/>
        <w:spacing w:line="540" w:lineRule="exact"/>
        <w:ind w:left="0" w:right="0" w:firstLine="482" w:firstLineChars="150"/>
        <w:jc w:val="both"/>
        <w:textAlignment w:val="auto"/>
        <w:outlineLvl w:val="9"/>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sz w:val="32"/>
          <w:szCs w:val="32"/>
        </w:rPr>
        <w:t>（二）农机创新产品</w:t>
      </w:r>
    </w:p>
    <w:p w14:paraId="75D24D53">
      <w:pPr>
        <w:keepNext w:val="0"/>
        <w:keepLines w:val="0"/>
        <w:pageBreakBefore w:val="0"/>
        <w:widowControl w:val="0"/>
        <w:kinsoku/>
        <w:wordWrap/>
        <w:overflowPunct/>
        <w:topLinePunct w:val="0"/>
        <w:autoSpaceDE/>
        <w:autoSpaceDN/>
        <w:bidi w:val="0"/>
        <w:adjustRightInd/>
        <w:snapToGrid/>
        <w:spacing w:line="540" w:lineRule="exact"/>
        <w:ind w:left="0" w:right="0"/>
        <w:jc w:val="both"/>
        <w:textAlignment w:val="auto"/>
        <w:outlineLvl w:val="9"/>
        <w:rPr>
          <w:rFonts w:hint="eastAsia" w:ascii="方正仿宋_GBK" w:hAnsi="楷体_GB2312" w:eastAsia="方正仿宋_GBK" w:cs="方正仿宋_GBK"/>
          <w:b/>
          <w:bCs/>
          <w:color w:val="auto"/>
          <w:sz w:val="32"/>
          <w:szCs w:val="32"/>
          <w:lang w:val="en-US" w:eastAsia="zh-CN"/>
        </w:rPr>
      </w:pPr>
      <w:r>
        <w:rPr>
          <w:rFonts w:hint="eastAsia" w:ascii="方正仿宋_GBK" w:hAnsi="Times New Roman" w:eastAsia="方正仿宋_GBK" w:cs="方正仿宋_GBK"/>
          <w:kern w:val="0"/>
          <w:sz w:val="32"/>
          <w:szCs w:val="32"/>
          <w:lang w:val="en-US" w:eastAsia="zh-CN"/>
        </w:rPr>
        <w:t xml:space="preserve">    农机创新产品补贴严格按照自治区农业农村厅制定的政策执行。</w:t>
      </w:r>
    </w:p>
    <w:p w14:paraId="6283E83D">
      <w:pPr>
        <w:keepNext w:val="0"/>
        <w:keepLines w:val="0"/>
        <w:pageBreakBefore w:val="0"/>
        <w:widowControl w:val="0"/>
        <w:kinsoku/>
        <w:wordWrap/>
        <w:overflowPunct/>
        <w:topLinePunct w:val="0"/>
        <w:autoSpaceDE/>
        <w:autoSpaceDN/>
        <w:adjustRightInd/>
        <w:snapToGrid/>
        <w:spacing w:line="54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三、补贴对象和补贴标准</w:t>
      </w:r>
    </w:p>
    <w:p w14:paraId="794E10FF">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方正仿宋_GBK" w:hAnsi="仿宋_GB2312" w:eastAsia="方正仿宋_GBK" w:cs="方正仿宋_GBK"/>
          <w:b/>
          <w:bCs/>
          <w:color w:val="auto"/>
          <w:sz w:val="32"/>
          <w:szCs w:val="32"/>
          <w:lang w:val="en-US" w:eastAsia="zh-CN"/>
        </w:rPr>
      </w:pPr>
      <w:r>
        <w:rPr>
          <w:rFonts w:hint="eastAsia" w:ascii="方正楷体_GBK" w:hAnsi="方正楷体_GBK" w:eastAsia="方正楷体_GBK" w:cs="方正楷体_GBK"/>
          <w:b/>
          <w:bCs/>
          <w:sz w:val="32"/>
          <w:szCs w:val="32"/>
        </w:rPr>
        <w:t>（一）补贴对象。</w:t>
      </w:r>
      <w:r>
        <w:rPr>
          <w:rFonts w:hint="eastAsia" w:ascii="方正仿宋_GBK" w:hAnsi="仿宋_GB2312" w:eastAsia="方正仿宋_GBK" w:cs="方正仿宋_GBK"/>
          <w:color w:val="000000"/>
          <w:sz w:val="32"/>
          <w:szCs w:val="32"/>
          <w:lang w:eastAsia="zh-CN"/>
        </w:rPr>
        <w:t>补贴对象为从事农业生产的农民和农业生产经营组织（以下简称“购机者”），其中农业生产经营组织包括农村集体经济组织、农民专业合作经济组织、农业企业和其他从事农业生产经营的组织。</w:t>
      </w:r>
    </w:p>
    <w:p w14:paraId="47A20891">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sz w:val="32"/>
          <w:szCs w:val="32"/>
          <w:lang w:val="en-US" w:bidi="ar-SA"/>
        </w:rPr>
        <w:t>（二）</w:t>
      </w:r>
      <w:r>
        <w:rPr>
          <w:rFonts w:hint="eastAsia" w:ascii="方正楷体_GBK" w:hAnsi="方正楷体_GBK" w:eastAsia="方正楷体_GBK" w:cs="方正楷体_GBK"/>
          <w:b/>
          <w:bCs/>
          <w:sz w:val="32"/>
          <w:szCs w:val="32"/>
          <w:lang w:val="en-US"/>
        </w:rPr>
        <w:t>补贴标准</w:t>
      </w:r>
    </w:p>
    <w:p w14:paraId="4C0B9D3E">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outlineLvl w:val="9"/>
        <w:rPr>
          <w:rFonts w:hint="eastAsia" w:ascii="方正仿宋_GBK" w:hAnsi="仿宋_GB2312" w:eastAsia="方正仿宋_GBK" w:cs="方正仿宋_GBK"/>
          <w:color w:val="auto"/>
          <w:sz w:val="32"/>
          <w:szCs w:val="32"/>
          <w:lang w:eastAsia="zh-CN"/>
        </w:rPr>
      </w:pPr>
      <w:r>
        <w:rPr>
          <w:rFonts w:hint="eastAsia" w:ascii="方正仿宋_GBK" w:hAnsi="仿宋_GB2312" w:eastAsia="方正仿宋_GBK" w:cs="方正仿宋_GBK"/>
          <w:color w:val="auto"/>
          <w:sz w:val="32"/>
          <w:szCs w:val="32"/>
        </w:rPr>
        <w:t>农机购置</w:t>
      </w:r>
      <w:r>
        <w:rPr>
          <w:rFonts w:hint="eastAsia" w:ascii="方正仿宋_GBK" w:hAnsi="仿宋_GB2312" w:eastAsia="方正仿宋_GBK" w:cs="方正仿宋_GBK"/>
          <w:color w:val="auto"/>
          <w:sz w:val="32"/>
          <w:szCs w:val="32"/>
          <w:lang w:val="en-US" w:eastAsia="zh-CN"/>
        </w:rPr>
        <w:t>与应用</w:t>
      </w:r>
      <w:r>
        <w:rPr>
          <w:rFonts w:hint="eastAsia" w:ascii="方正仿宋_GBK" w:hAnsi="仿宋_GB2312" w:eastAsia="方正仿宋_GBK" w:cs="方正仿宋_GBK"/>
          <w:color w:val="auto"/>
          <w:sz w:val="32"/>
          <w:szCs w:val="32"/>
        </w:rPr>
        <w:t>补贴实行定额补贴</w:t>
      </w:r>
      <w:r>
        <w:rPr>
          <w:rFonts w:hint="eastAsia" w:ascii="方正仿宋_GBK" w:hAnsi="仿宋_GB2312" w:eastAsia="方正仿宋_GBK" w:cs="方正仿宋_GBK"/>
          <w:color w:val="auto"/>
          <w:sz w:val="32"/>
          <w:szCs w:val="32"/>
          <w:lang w:eastAsia="zh-CN"/>
        </w:rPr>
        <w:t>，</w:t>
      </w:r>
      <w:r>
        <w:rPr>
          <w:rFonts w:hint="eastAsia" w:ascii="方正仿宋_GBK" w:hAnsi="仿宋_GB2312" w:eastAsia="方正仿宋_GBK" w:cs="方正仿宋_GBK"/>
          <w:color w:val="auto"/>
          <w:sz w:val="32"/>
          <w:szCs w:val="32"/>
        </w:rPr>
        <w:t>即同一种类、同一档次农业机械实行统一的补贴标准</w:t>
      </w:r>
      <w:r>
        <w:rPr>
          <w:rFonts w:hint="eastAsia" w:ascii="方正仿宋_GBK" w:hAnsi="仿宋_GB2312" w:eastAsia="方正仿宋_GBK" w:cs="方正仿宋_GBK"/>
          <w:color w:val="auto"/>
          <w:sz w:val="32"/>
          <w:szCs w:val="32"/>
          <w:lang w:eastAsia="zh-CN"/>
        </w:rPr>
        <w:t>。</w:t>
      </w:r>
      <w:r>
        <w:rPr>
          <w:rFonts w:hint="eastAsia" w:ascii="方正仿宋_GBK" w:hAnsi="仿宋_GB2312" w:eastAsia="方正仿宋_GBK" w:cs="方正仿宋_GBK"/>
          <w:color w:val="auto"/>
          <w:sz w:val="32"/>
          <w:szCs w:val="32"/>
        </w:rPr>
        <w:t>全面公开</w:t>
      </w:r>
      <w:r>
        <w:rPr>
          <w:rFonts w:hint="eastAsia" w:ascii="方正仿宋_GBK" w:hAnsi="仿宋_GB2312" w:eastAsia="方正仿宋_GBK" w:cs="方正仿宋_GBK"/>
          <w:color w:val="auto"/>
          <w:sz w:val="32"/>
          <w:szCs w:val="32"/>
          <w:lang w:val="en-US" w:eastAsia="zh-CN"/>
        </w:rPr>
        <w:t>宁夏</w:t>
      </w:r>
      <w:r>
        <w:rPr>
          <w:rFonts w:hint="eastAsia" w:ascii="方正仿宋_GBK" w:hAnsi="仿宋_GB2312" w:eastAsia="方正仿宋_GBK" w:cs="方正仿宋_GBK"/>
          <w:color w:val="auto"/>
          <w:sz w:val="32"/>
          <w:szCs w:val="32"/>
        </w:rPr>
        <w:t>农机购置</w:t>
      </w:r>
      <w:r>
        <w:rPr>
          <w:rFonts w:hint="eastAsia" w:ascii="方正仿宋_GBK" w:hAnsi="仿宋_GB2312" w:eastAsia="方正仿宋_GBK" w:cs="方正仿宋_GBK"/>
          <w:color w:val="auto"/>
          <w:sz w:val="32"/>
          <w:szCs w:val="32"/>
          <w:lang w:val="en-US" w:eastAsia="zh-CN"/>
        </w:rPr>
        <w:t>与应用</w:t>
      </w:r>
      <w:r>
        <w:rPr>
          <w:rFonts w:hint="eastAsia" w:ascii="方正仿宋_GBK" w:hAnsi="仿宋_GB2312" w:eastAsia="方正仿宋_GBK" w:cs="方正仿宋_GBK"/>
          <w:color w:val="auto"/>
          <w:sz w:val="32"/>
          <w:szCs w:val="32"/>
        </w:rPr>
        <w:t>补贴额一览表，</w:t>
      </w:r>
      <w:r>
        <w:rPr>
          <w:rFonts w:hint="eastAsia" w:ascii="方正仿宋_GBK" w:hAnsi="仿宋_GB2312" w:eastAsia="方正仿宋_GBK" w:cs="方正仿宋_GBK"/>
          <w:color w:val="auto"/>
          <w:sz w:val="32"/>
          <w:szCs w:val="32"/>
          <w:lang w:eastAsia="zh-CN"/>
        </w:rPr>
        <w:t>严格执行自治区农业农村厅测算公布的农业机械购置</w:t>
      </w:r>
      <w:r>
        <w:rPr>
          <w:rFonts w:hint="eastAsia" w:ascii="方正仿宋_GBK" w:hAnsi="仿宋_GB2312" w:eastAsia="方正仿宋_GBK" w:cs="方正仿宋_GBK"/>
          <w:color w:val="auto"/>
          <w:sz w:val="32"/>
          <w:szCs w:val="32"/>
        </w:rPr>
        <w:t>补贴</w:t>
      </w:r>
      <w:r>
        <w:rPr>
          <w:rFonts w:hint="eastAsia" w:ascii="方正仿宋_GBK" w:hAnsi="仿宋_GB2312" w:eastAsia="方正仿宋_GBK" w:cs="方正仿宋_GBK"/>
          <w:color w:val="auto"/>
          <w:sz w:val="32"/>
          <w:szCs w:val="32"/>
          <w:lang w:eastAsia="zh-CN"/>
        </w:rPr>
        <w:t>标准及</w:t>
      </w:r>
      <w:r>
        <w:rPr>
          <w:rFonts w:hint="eastAsia" w:ascii="方正仿宋_GBK" w:hAnsi="仿宋_GB2312" w:eastAsia="方正仿宋_GBK" w:cs="方正仿宋_GBK"/>
          <w:color w:val="auto"/>
          <w:sz w:val="32"/>
          <w:szCs w:val="32"/>
        </w:rPr>
        <w:t>额</w:t>
      </w:r>
      <w:r>
        <w:rPr>
          <w:rFonts w:hint="eastAsia" w:ascii="方正仿宋_GBK" w:hAnsi="仿宋_GB2312" w:eastAsia="方正仿宋_GBK" w:cs="方正仿宋_GBK"/>
          <w:color w:val="auto"/>
          <w:sz w:val="32"/>
          <w:szCs w:val="32"/>
          <w:lang w:eastAsia="zh-CN"/>
        </w:rPr>
        <w:t>度。</w:t>
      </w:r>
      <w:r>
        <w:rPr>
          <w:rFonts w:hint="eastAsia" w:ascii="方正仿宋_GBK" w:hAnsi="仿宋_GB2312" w:eastAsia="方正仿宋_GBK" w:cs="方正仿宋_GBK"/>
          <w:color w:val="auto"/>
          <w:sz w:val="32"/>
          <w:szCs w:val="32"/>
        </w:rPr>
        <w:t>加强宣传，引导购机者根据各档次的定额补贴自主议价，不再对外公布具体产品的补贴额。</w:t>
      </w:r>
    </w:p>
    <w:p w14:paraId="0910C0F8">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outlineLvl w:val="9"/>
        <w:rPr>
          <w:rFonts w:hint="eastAsia" w:ascii="方正仿宋_GBK" w:hAnsi="仿宋_GB2312" w:eastAsia="方正仿宋_GBK" w:cs="方正仿宋_GBK"/>
          <w:color w:val="auto"/>
          <w:sz w:val="32"/>
          <w:szCs w:val="32"/>
          <w:lang w:val="en-US" w:eastAsia="zh-CN"/>
        </w:rPr>
      </w:pPr>
      <w:r>
        <w:rPr>
          <w:rFonts w:hint="eastAsia" w:ascii="方正仿宋_GBK" w:hAnsi="仿宋_GB2312" w:eastAsia="方正仿宋_GBK" w:cs="方正仿宋_GBK"/>
          <w:color w:val="auto"/>
          <w:sz w:val="32"/>
          <w:szCs w:val="32"/>
          <w:lang w:eastAsia="zh-CN"/>
        </w:rPr>
        <w:t>除提高补贴额测算比例的机具以外，一般补贴机具单机补贴限额原则上不超过</w:t>
      </w:r>
      <w:r>
        <w:rPr>
          <w:rFonts w:hint="eastAsia" w:ascii="方正仿宋_GBK" w:hAnsi="仿宋_GB2312" w:eastAsia="方正仿宋_GBK" w:cs="方正仿宋_GBK"/>
          <w:color w:val="auto"/>
          <w:sz w:val="32"/>
          <w:szCs w:val="32"/>
          <w:lang w:val="en-US" w:eastAsia="zh-CN"/>
        </w:rPr>
        <w:t>5</w:t>
      </w:r>
      <w:r>
        <w:rPr>
          <w:rFonts w:hint="eastAsia" w:ascii="方正仿宋_GBK" w:hAnsi="仿宋_GB2312" w:eastAsia="方正仿宋_GBK" w:cs="方正仿宋_GBK"/>
          <w:color w:val="auto"/>
          <w:sz w:val="32"/>
          <w:szCs w:val="32"/>
          <w:lang w:eastAsia="zh-CN"/>
        </w:rPr>
        <w:t>万元；挤奶机械、烘干机单机补贴限额不超过12万元；玉米去雄机、高性能青饲料收获机、大型免耕播种机、大型气力式播种机、大型联合收获机、 大型水稻浸种催芽程控设备、畜禽粪污资源化利用机具单机补贴限额不超过15万元；100马力以上拖拉机单机补贴限额不超过10万元， 200马力以上动力换挡或无级变速拖拉机单机补贴限额不超过25万元，大喂量联合收获机单机补贴额限额不超过</w:t>
      </w:r>
      <w:r>
        <w:rPr>
          <w:rFonts w:hint="eastAsia" w:ascii="方正仿宋_GBK" w:hAnsi="仿宋_GB2312" w:eastAsia="方正仿宋_GBK" w:cs="方正仿宋_GBK"/>
          <w:color w:val="auto"/>
          <w:sz w:val="32"/>
          <w:szCs w:val="32"/>
          <w:lang w:val="en-US" w:eastAsia="zh-CN"/>
        </w:rPr>
        <w:t>25万元，</w:t>
      </w:r>
      <w:r>
        <w:rPr>
          <w:rFonts w:hint="eastAsia" w:ascii="方正仿宋_GBK" w:hAnsi="仿宋_GB2312" w:eastAsia="方正仿宋_GBK" w:cs="方正仿宋_GBK"/>
          <w:color w:val="auto"/>
          <w:sz w:val="32"/>
          <w:szCs w:val="32"/>
          <w:lang w:eastAsia="zh-CN"/>
        </w:rPr>
        <w:t>大型成套设施装备单套补贴限额不超过60万元。</w:t>
      </w:r>
    </w:p>
    <w:p w14:paraId="31D5E0DF">
      <w:pPr>
        <w:keepNext w:val="0"/>
        <w:keepLines w:val="0"/>
        <w:pageBreakBefore w:val="0"/>
        <w:widowControl w:val="0"/>
        <w:kinsoku/>
        <w:wordWrap/>
        <w:overflowPunct/>
        <w:topLinePunct w:val="0"/>
        <w:autoSpaceDE/>
        <w:autoSpaceDN/>
        <w:adjustRightInd/>
        <w:snapToGrid/>
        <w:spacing w:line="540" w:lineRule="exact"/>
        <w:ind w:left="0"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rPr>
        <w:t>四、资金使用</w:t>
      </w:r>
    </w:p>
    <w:p w14:paraId="548E1E58">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540" w:lineRule="exact"/>
        <w:ind w:left="0" w:right="0" w:firstLine="640" w:firstLineChars="200"/>
        <w:jc w:val="both"/>
        <w:textAlignment w:val="auto"/>
        <w:rPr>
          <w:rFonts w:hint="eastAsia" w:ascii="方正仿宋_GBK" w:hAnsi="仿宋_GB2312" w:eastAsia="方正仿宋_GBK" w:cs="方正仿宋_GBK"/>
          <w:color w:val="000000"/>
          <w:sz w:val="32"/>
          <w:szCs w:val="32"/>
          <w:u w:val="none"/>
        </w:rPr>
      </w:pPr>
      <w:r>
        <w:rPr>
          <w:rFonts w:hint="eastAsia" w:ascii="方正仿宋_GBK" w:hAnsi="仿宋_GB2312" w:eastAsia="方正仿宋_GBK" w:cs="方正仿宋_GBK"/>
          <w:color w:val="000000"/>
          <w:sz w:val="32"/>
          <w:szCs w:val="32"/>
          <w:u w:val="none"/>
        </w:rPr>
        <w:t>农机购置与应用补贴支出主要用于支持购置先进适用农业机械，以及开展有关试点和农机报废更新等方面。</w:t>
      </w:r>
    </w:p>
    <w:p w14:paraId="4BE7574B">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outlineLvl w:val="9"/>
        <w:rPr>
          <w:rFonts w:hint="eastAsia" w:ascii="方正仿宋_GBK" w:hAnsi="仿宋_GB2312" w:eastAsia="方正仿宋_GBK" w:cs="方正仿宋_GBK"/>
          <w:color w:val="000000"/>
          <w:sz w:val="32"/>
          <w:szCs w:val="32"/>
          <w:u w:val="none"/>
          <w:lang w:val="en-US" w:eastAsia="zh-CN"/>
        </w:rPr>
      </w:pPr>
      <w:r>
        <w:rPr>
          <w:rFonts w:hint="eastAsia" w:ascii="方正仿宋_GBK" w:hAnsi="仿宋_GB2312" w:eastAsia="方正仿宋_GBK" w:cs="方正仿宋_GBK"/>
          <w:color w:val="000000"/>
          <w:sz w:val="32"/>
          <w:szCs w:val="32"/>
          <w:u w:val="none"/>
        </w:rPr>
        <w:t>农机购置与应用补贴资金必须足额保障，</w:t>
      </w:r>
      <w:r>
        <w:rPr>
          <w:rFonts w:hint="eastAsia" w:ascii="方正仿宋_GBK" w:hAnsi="仿宋_GB2312" w:eastAsia="方正仿宋_GBK" w:cs="方正仿宋_GBK"/>
          <w:bCs w:val="0"/>
          <w:i w:val="0"/>
          <w:iCs/>
          <w:color w:val="000000"/>
          <w:sz w:val="32"/>
          <w:szCs w:val="32"/>
          <w:u w:val="none"/>
        </w:rPr>
        <w:t>不得挤占、截留、挪用或用于其他</w:t>
      </w:r>
      <w:r>
        <w:rPr>
          <w:rFonts w:hint="eastAsia" w:ascii="方正仿宋_GBK" w:hAnsi="仿宋_GB2312" w:eastAsia="方正仿宋_GBK" w:cs="方正仿宋_GBK"/>
          <w:bCs w:val="0"/>
          <w:i w:val="0"/>
          <w:iCs/>
          <w:color w:val="000000"/>
          <w:sz w:val="32"/>
          <w:szCs w:val="32"/>
          <w:u w:val="none"/>
          <w:lang w:eastAsia="zh-CN"/>
        </w:rPr>
        <w:t>支出</w:t>
      </w:r>
      <w:r>
        <w:rPr>
          <w:rFonts w:hint="eastAsia" w:ascii="方正仿宋_GBK" w:hAnsi="仿宋_GB2312" w:eastAsia="方正仿宋_GBK" w:cs="方正仿宋_GBK"/>
          <w:color w:val="000000"/>
          <w:sz w:val="32"/>
          <w:szCs w:val="32"/>
          <w:u w:val="none"/>
        </w:rPr>
        <w:t>。</w:t>
      </w:r>
      <w:r>
        <w:rPr>
          <w:rFonts w:hint="eastAsia" w:ascii="方正仿宋_GBK" w:hAnsi="仿宋_GB2312" w:eastAsia="方正仿宋_GBK" w:cs="方正仿宋_GBK"/>
          <w:bCs w:val="0"/>
          <w:i w:val="0"/>
          <w:iCs/>
          <w:color w:val="000000"/>
          <w:sz w:val="32"/>
          <w:szCs w:val="32"/>
          <w:u w:val="none"/>
          <w:lang w:eastAsia="zh-CN"/>
        </w:rPr>
        <w:t>按照《中华人民共和国农业机械化促进法》履行</w:t>
      </w:r>
      <w:r>
        <w:rPr>
          <w:rFonts w:hint="eastAsia" w:ascii="方正仿宋_GBK" w:hAnsi="仿宋_GB2312" w:eastAsia="方正仿宋_GBK" w:cs="方正仿宋_GBK"/>
          <w:color w:val="000000"/>
          <w:sz w:val="32"/>
          <w:szCs w:val="32"/>
          <w:vertAlign w:val="baseline"/>
        </w:rPr>
        <w:t>法定支出责任，</w:t>
      </w:r>
      <w:r>
        <w:rPr>
          <w:rFonts w:hint="eastAsia" w:ascii="方正仿宋_GBK" w:hAnsi="仿宋_GB2312" w:eastAsia="方正仿宋_GBK" w:cs="方正仿宋_GBK"/>
          <w:color w:val="000000"/>
          <w:sz w:val="32"/>
          <w:szCs w:val="32"/>
          <w:u w:val="none"/>
        </w:rPr>
        <w:t>共同保障补贴资金需求</w:t>
      </w:r>
      <w:r>
        <w:rPr>
          <w:rFonts w:hint="eastAsia" w:ascii="方正仿宋_GBK" w:hAnsi="仿宋_GB2312" w:eastAsia="方正仿宋_GBK" w:cs="方正仿宋_GBK"/>
          <w:color w:val="000000"/>
          <w:sz w:val="32"/>
          <w:szCs w:val="32"/>
          <w:u w:val="none"/>
          <w:lang w:eastAsia="zh-CN"/>
        </w:rPr>
        <w:t>；</w:t>
      </w:r>
      <w:r>
        <w:rPr>
          <w:rFonts w:hint="eastAsia" w:ascii="方正仿宋_GBK" w:hAnsi="仿宋_GB2312" w:eastAsia="方正仿宋_GBK" w:cs="方正仿宋_GBK"/>
          <w:color w:val="000000"/>
          <w:sz w:val="32"/>
          <w:szCs w:val="32"/>
          <w:u w:val="none"/>
        </w:rPr>
        <w:t>中央、</w:t>
      </w:r>
      <w:r>
        <w:rPr>
          <w:rFonts w:hint="eastAsia" w:ascii="方正仿宋_GBK" w:hAnsi="仿宋_GB2312" w:eastAsia="方正仿宋_GBK" w:cs="方正仿宋_GBK"/>
          <w:color w:val="000000"/>
          <w:sz w:val="32"/>
          <w:szCs w:val="32"/>
          <w:u w:val="none"/>
          <w:lang w:eastAsia="zh-CN"/>
        </w:rPr>
        <w:t>自治区</w:t>
      </w:r>
      <w:r>
        <w:rPr>
          <w:rFonts w:hint="eastAsia" w:ascii="方正仿宋_GBK" w:hAnsi="仿宋_GB2312" w:eastAsia="方正仿宋_GBK" w:cs="方正仿宋_GBK"/>
          <w:color w:val="000000"/>
          <w:sz w:val="32"/>
          <w:szCs w:val="32"/>
          <w:u w:val="none"/>
        </w:rPr>
        <w:t>财政安排资金优先用于以往年度已录入但尚未兑付及当年已购机的补贴申请</w:t>
      </w:r>
      <w:r>
        <w:rPr>
          <w:rFonts w:hint="eastAsia" w:ascii="方正仿宋_GBK" w:hAnsi="仿宋_GB2312" w:eastAsia="方正仿宋_GBK" w:cs="方正仿宋_GBK"/>
          <w:color w:val="000000"/>
          <w:sz w:val="32"/>
          <w:szCs w:val="32"/>
          <w:u w:val="none"/>
          <w:lang w:eastAsia="zh-CN"/>
        </w:rPr>
        <w:t>，并通过</w:t>
      </w:r>
      <w:r>
        <w:rPr>
          <w:rFonts w:hint="eastAsia" w:ascii="方正仿宋_GBK" w:hAnsi="仿宋_GB2312" w:eastAsia="方正仿宋_GBK" w:cs="方正仿宋_GBK"/>
          <w:color w:val="000000"/>
          <w:sz w:val="32"/>
          <w:szCs w:val="32"/>
          <w:u w:val="none"/>
        </w:rPr>
        <w:t>办理服务系统予以</w:t>
      </w:r>
      <w:r>
        <w:rPr>
          <w:rFonts w:hint="eastAsia" w:ascii="方正仿宋_GBK" w:hAnsi="仿宋_GB2312" w:eastAsia="方正仿宋_GBK" w:cs="方正仿宋_GBK"/>
          <w:color w:val="000000"/>
          <w:sz w:val="32"/>
          <w:szCs w:val="32"/>
          <w:u w:val="none"/>
          <w:lang w:eastAsia="zh-CN"/>
        </w:rPr>
        <w:t>体现</w:t>
      </w:r>
      <w:r>
        <w:rPr>
          <w:rFonts w:hint="eastAsia" w:ascii="方正仿宋_GBK" w:hAnsi="仿宋_GB2312" w:eastAsia="方正仿宋_GBK" w:cs="方正仿宋_GBK"/>
          <w:color w:val="000000"/>
          <w:kern w:val="2"/>
          <w:sz w:val="32"/>
          <w:szCs w:val="32"/>
          <w:lang w:val="en-US" w:eastAsia="zh-CN" w:bidi="ar-SA"/>
        </w:rPr>
        <w:t>。</w:t>
      </w:r>
      <w:r>
        <w:rPr>
          <w:rFonts w:hint="eastAsia" w:ascii="方正仿宋_GBK" w:hAnsi="仿宋_GB2312" w:eastAsia="方正仿宋_GBK" w:cs="方正仿宋_GBK"/>
          <w:color w:val="000000"/>
          <w:sz w:val="32"/>
          <w:szCs w:val="32"/>
          <w:u w:val="none"/>
          <w:lang w:val="en-US" w:eastAsia="zh-CN"/>
        </w:rPr>
        <w:t>县</w:t>
      </w:r>
      <w:r>
        <w:rPr>
          <w:rFonts w:hint="eastAsia" w:ascii="方正仿宋_GBK" w:hAnsi="仿宋_GB2312" w:eastAsia="方正仿宋_GBK" w:cs="方正仿宋_GBK"/>
          <w:color w:val="000000"/>
          <w:sz w:val="32"/>
          <w:szCs w:val="32"/>
          <w:u w:val="none"/>
        </w:rPr>
        <w:t>级财政部门</w:t>
      </w:r>
      <w:r>
        <w:rPr>
          <w:rFonts w:hint="eastAsia" w:ascii="方正仿宋_GBK" w:hAnsi="仿宋_GB2312" w:eastAsia="方正仿宋_GBK" w:cs="方正仿宋_GBK"/>
          <w:color w:val="000000"/>
          <w:sz w:val="32"/>
          <w:szCs w:val="32"/>
          <w:u w:val="none"/>
          <w:lang w:eastAsia="zh-CN"/>
        </w:rPr>
        <w:t>要保障补贴工作实施必要的</w:t>
      </w:r>
      <w:r>
        <w:rPr>
          <w:rFonts w:hint="eastAsia" w:ascii="方正仿宋_GBK" w:hAnsi="仿宋_GB2312" w:eastAsia="方正仿宋_GBK" w:cs="方正仿宋_GBK"/>
          <w:color w:val="000000"/>
          <w:sz w:val="32"/>
          <w:szCs w:val="32"/>
          <w:u w:val="none"/>
        </w:rPr>
        <w:t>组织管理经费，包括政策实施绩效考核、机具核验、信息化建设、</w:t>
      </w:r>
      <w:r>
        <w:rPr>
          <w:rFonts w:hint="eastAsia" w:ascii="方正仿宋_GBK" w:hAnsi="仿宋_GB2312" w:eastAsia="方正仿宋_GBK" w:cs="方正仿宋_GBK"/>
          <w:color w:val="auto"/>
          <w:sz w:val="32"/>
          <w:szCs w:val="32"/>
          <w:lang w:eastAsia="zh-CN"/>
        </w:rPr>
        <w:t>外出培训、</w:t>
      </w:r>
      <w:r>
        <w:rPr>
          <w:rFonts w:hint="eastAsia" w:ascii="方正仿宋_GBK" w:hAnsi="仿宋_GB2312" w:eastAsia="方正仿宋_GBK" w:cs="方正仿宋_GBK"/>
          <w:color w:val="000000"/>
          <w:sz w:val="32"/>
          <w:szCs w:val="32"/>
          <w:u w:val="none"/>
        </w:rPr>
        <w:t>第三方抽查核验</w:t>
      </w:r>
      <w:r>
        <w:rPr>
          <w:rFonts w:hint="eastAsia" w:ascii="方正仿宋_GBK" w:hAnsi="仿宋_GB2312" w:eastAsia="方正仿宋_GBK" w:cs="方正仿宋_GBK"/>
          <w:color w:val="000000"/>
          <w:sz w:val="32"/>
          <w:szCs w:val="32"/>
          <w:u w:val="none"/>
          <w:lang w:eastAsia="zh-CN"/>
        </w:rPr>
        <w:t>、</w:t>
      </w:r>
      <w:r>
        <w:rPr>
          <w:rFonts w:hint="eastAsia" w:ascii="方正仿宋_GBK" w:hAnsi="仿宋_GB2312" w:eastAsia="方正仿宋_GBK" w:cs="方正仿宋_GBK"/>
          <w:color w:val="auto"/>
          <w:sz w:val="32"/>
          <w:szCs w:val="32"/>
          <w:lang w:eastAsia="zh-CN"/>
        </w:rPr>
        <w:t>交通费用及下乡差旅费</w:t>
      </w:r>
      <w:r>
        <w:rPr>
          <w:rFonts w:hint="eastAsia" w:ascii="方正仿宋_GBK" w:hAnsi="仿宋_GB2312" w:eastAsia="方正仿宋_GBK" w:cs="方正仿宋_GBK"/>
          <w:color w:val="000000"/>
          <w:sz w:val="32"/>
          <w:szCs w:val="32"/>
          <w:u w:val="none"/>
        </w:rPr>
        <w:t>等工作经费。</w:t>
      </w:r>
    </w:p>
    <w:p w14:paraId="4116A04D">
      <w:pPr>
        <w:keepNext w:val="0"/>
        <w:keepLines w:val="0"/>
        <w:pageBreakBefore w:val="0"/>
        <w:widowControl w:val="0"/>
        <w:kinsoku/>
        <w:wordWrap/>
        <w:overflowPunct/>
        <w:topLinePunct w:val="0"/>
        <w:autoSpaceDE/>
        <w:autoSpaceDN/>
        <w:adjustRightInd/>
        <w:snapToGrid/>
        <w:spacing w:line="54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五、补贴方式和操作流程</w:t>
      </w:r>
    </w:p>
    <w:p w14:paraId="0A11D009">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方正仿宋_GBK" w:hAnsi="仿宋_GB2312" w:eastAsia="方正仿宋_GBK" w:cs="方正仿宋_GBK"/>
          <w:color w:val="auto"/>
          <w:sz w:val="32"/>
          <w:szCs w:val="32"/>
        </w:rPr>
      </w:pPr>
      <w:r>
        <w:rPr>
          <w:rFonts w:hint="eastAsia" w:ascii="方正楷体_GBK" w:hAnsi="方正楷体_GBK" w:eastAsia="方正楷体_GBK" w:cs="方正楷体_GBK"/>
          <w:b/>
          <w:bCs/>
          <w:sz w:val="32"/>
          <w:szCs w:val="32"/>
          <w:lang w:val="en-US"/>
        </w:rPr>
        <w:t>（一）补贴方式。</w:t>
      </w:r>
      <w:r>
        <w:rPr>
          <w:rFonts w:hint="eastAsia" w:ascii="方正仿宋_GBK" w:hAnsi="仿宋_GB2312" w:eastAsia="方正仿宋_GBK" w:cs="方正仿宋_GBK"/>
          <w:color w:val="auto"/>
          <w:sz w:val="32"/>
          <w:szCs w:val="32"/>
        </w:rPr>
        <w:t>实行“自主购机、定额补贴、先购后补、县级结算、直补到卡</w:t>
      </w:r>
      <w:r>
        <w:rPr>
          <w:rFonts w:hint="eastAsia" w:ascii="方正仿宋_GBK" w:hAnsi="仿宋_GB2312" w:eastAsia="方正仿宋_GBK" w:cs="方正仿宋_GBK"/>
          <w:color w:val="auto"/>
          <w:sz w:val="32"/>
          <w:szCs w:val="32"/>
          <w:lang w:eastAsia="zh-CN"/>
        </w:rPr>
        <w:t>（户）</w:t>
      </w:r>
      <w:r>
        <w:rPr>
          <w:rFonts w:hint="eastAsia" w:ascii="方正仿宋_GBK" w:hAnsi="仿宋_GB2312" w:eastAsia="方正仿宋_GBK" w:cs="方正仿宋_GBK"/>
          <w:color w:val="auto"/>
          <w:sz w:val="32"/>
          <w:szCs w:val="32"/>
        </w:rPr>
        <w:t>”的补贴方式。</w:t>
      </w:r>
      <w:r>
        <w:rPr>
          <w:rFonts w:hint="eastAsia" w:ascii="方正仿宋_GBK" w:hAnsi="仿宋_GB2312" w:eastAsia="方正仿宋_GBK" w:cs="方正仿宋_GBK"/>
          <w:color w:val="auto"/>
          <w:sz w:val="32"/>
          <w:szCs w:val="32"/>
          <w:lang w:eastAsia="zh-CN"/>
        </w:rPr>
        <w:t>购机者自主选择购买机具，按照市场化原则自行与农机产销企业协商确定购机价格与支付方式，</w:t>
      </w:r>
      <w:r>
        <w:rPr>
          <w:rFonts w:hint="eastAsia" w:ascii="方正仿宋_GBK" w:hAnsi="仿宋_GB2312" w:eastAsia="方正仿宋_GBK" w:cs="方正仿宋_GBK"/>
          <w:color w:val="000000"/>
          <w:kern w:val="0"/>
          <w:sz w:val="32"/>
          <w:szCs w:val="32"/>
        </w:rPr>
        <w:t>原则上购机价格在5000元以上</w:t>
      </w:r>
      <w:r>
        <w:rPr>
          <w:rFonts w:hint="eastAsia" w:ascii="方正仿宋_GBK" w:hAnsi="仿宋_GB2312" w:eastAsia="方正仿宋_GBK" w:cs="方正仿宋_GBK"/>
          <w:color w:val="000000"/>
          <w:kern w:val="0"/>
          <w:sz w:val="32"/>
          <w:szCs w:val="32"/>
          <w:lang w:eastAsia="zh-CN"/>
        </w:rPr>
        <w:t>的以</w:t>
      </w:r>
      <w:r>
        <w:rPr>
          <w:rFonts w:hint="eastAsia" w:ascii="方正仿宋_GBK" w:hAnsi="仿宋_GB2312" w:eastAsia="方正仿宋_GBK" w:cs="方正仿宋_GBK"/>
          <w:color w:val="000000"/>
          <w:kern w:val="0"/>
          <w:sz w:val="32"/>
          <w:szCs w:val="32"/>
        </w:rPr>
        <w:t>非现金方式支付购机款，</w:t>
      </w:r>
      <w:r>
        <w:rPr>
          <w:rFonts w:hint="eastAsia" w:ascii="方正仿宋_GBK" w:hAnsi="仿宋_GB2312" w:eastAsia="方正仿宋_GBK" w:cs="方正仿宋_GBK"/>
          <w:color w:val="000000"/>
          <w:kern w:val="0"/>
          <w:sz w:val="32"/>
          <w:szCs w:val="32"/>
          <w:lang w:eastAsia="zh-CN"/>
        </w:rPr>
        <w:t>并对交易行为真实性、有效性和可能发生的纠纷承担法律责任</w:t>
      </w:r>
      <w:r>
        <w:rPr>
          <w:rFonts w:hint="eastAsia" w:ascii="方正仿宋_GBK" w:hAnsi="仿宋_GB2312" w:eastAsia="方正仿宋_GBK" w:cs="方正仿宋_GBK"/>
          <w:color w:val="000000"/>
          <w:kern w:val="0"/>
          <w:sz w:val="32"/>
          <w:szCs w:val="32"/>
        </w:rPr>
        <w:t>。购机行为完成后，购机者自主向农业农村部门提出补贴资金申领事项，签署告知承诺书，承诺购买行为、发票购机价格等信息真实有效，按相关规定申办补贴。</w:t>
      </w:r>
    </w:p>
    <w:p w14:paraId="7533CCE4">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sz w:val="32"/>
          <w:szCs w:val="32"/>
          <w:lang w:val="en-US"/>
        </w:rPr>
        <w:t>（二）操作流程。</w:t>
      </w:r>
      <w:r>
        <w:rPr>
          <w:rFonts w:hint="eastAsia" w:ascii="方正仿宋_GBK" w:hAnsi="仿宋_GB2312" w:eastAsia="方正仿宋_GBK" w:cs="方正仿宋_GBK"/>
          <w:color w:val="auto"/>
          <w:sz w:val="32"/>
          <w:szCs w:val="32"/>
          <w:lang w:eastAsia="zh-CN"/>
        </w:rPr>
        <w:t>按照</w:t>
      </w:r>
      <w:r>
        <w:rPr>
          <w:rFonts w:hint="eastAsia" w:ascii="方正仿宋_GBK" w:hAnsi="仿宋_GB2312" w:eastAsia="方正仿宋_GBK" w:cs="方正仿宋_GBK"/>
          <w:color w:val="auto"/>
          <w:sz w:val="32"/>
          <w:szCs w:val="32"/>
        </w:rPr>
        <w:t>自治区农机购置补贴资金下达</w:t>
      </w:r>
      <w:r>
        <w:rPr>
          <w:rFonts w:hint="eastAsia" w:ascii="方正仿宋_GBK" w:hAnsi="仿宋_GB2312" w:eastAsia="方正仿宋_GBK" w:cs="方正仿宋_GBK"/>
          <w:color w:val="auto"/>
          <w:sz w:val="32"/>
          <w:szCs w:val="32"/>
          <w:lang w:eastAsia="zh-CN"/>
        </w:rPr>
        <w:t>计划，市农业农村局、财政局</w:t>
      </w:r>
      <w:r>
        <w:rPr>
          <w:rFonts w:hint="eastAsia" w:ascii="方正仿宋_GBK" w:hAnsi="仿宋_GB2312" w:eastAsia="方正仿宋_GBK" w:cs="方正仿宋_GBK"/>
          <w:color w:val="auto"/>
          <w:sz w:val="32"/>
          <w:szCs w:val="32"/>
        </w:rPr>
        <w:t>严格执行补贴资金结算的有关规定，提高工作效率，加快补贴资金实施和结算进度。</w:t>
      </w:r>
    </w:p>
    <w:p w14:paraId="66382059">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方正仿宋_GBK" w:hAnsi="仿宋_GB2312" w:eastAsia="方正仿宋_GBK" w:cs="方正仿宋_GBK"/>
          <w:color w:val="auto"/>
          <w:sz w:val="32"/>
          <w:szCs w:val="32"/>
        </w:rPr>
      </w:pPr>
      <w:r>
        <w:rPr>
          <w:rFonts w:hint="eastAsia" w:ascii="方正仿宋_GBK" w:hAnsi="仿宋_GB2312" w:eastAsia="方正仿宋_GBK" w:cs="方正仿宋_GBK"/>
          <w:b/>
          <w:bCs/>
          <w:color w:val="auto"/>
          <w:sz w:val="32"/>
          <w:szCs w:val="32"/>
          <w:lang w:val="en-US" w:eastAsia="zh-CN"/>
        </w:rPr>
        <w:t>1.制定</w:t>
      </w:r>
      <w:r>
        <w:rPr>
          <w:rFonts w:hint="eastAsia" w:ascii="方正仿宋_GBK" w:hAnsi="仿宋_GB2312" w:eastAsia="方正仿宋_GBK" w:cs="方正仿宋_GBK"/>
          <w:b/>
          <w:bCs/>
          <w:color w:val="auto"/>
          <w:sz w:val="32"/>
          <w:szCs w:val="32"/>
        </w:rPr>
        <w:t>实施</w:t>
      </w:r>
      <w:r>
        <w:rPr>
          <w:rFonts w:hint="eastAsia" w:ascii="方正仿宋_GBK" w:hAnsi="仿宋_GB2312" w:eastAsia="方正仿宋_GBK" w:cs="方正仿宋_GBK"/>
          <w:b/>
          <w:bCs/>
          <w:color w:val="auto"/>
          <w:sz w:val="32"/>
          <w:szCs w:val="32"/>
          <w:lang w:eastAsia="zh-CN"/>
        </w:rPr>
        <w:t>方案</w:t>
      </w:r>
      <w:r>
        <w:rPr>
          <w:rFonts w:hint="eastAsia" w:ascii="方正仿宋_GBK" w:hAnsi="仿宋_GB2312" w:eastAsia="方正仿宋_GBK" w:cs="方正仿宋_GBK"/>
          <w:b/>
          <w:bCs/>
          <w:color w:val="auto"/>
          <w:sz w:val="32"/>
          <w:szCs w:val="32"/>
        </w:rPr>
        <w:t>。</w:t>
      </w:r>
      <w:r>
        <w:rPr>
          <w:rFonts w:hint="eastAsia" w:ascii="方正仿宋_GBK" w:hAnsi="仿宋_GB2312" w:eastAsia="方正仿宋_GBK" w:cs="方正仿宋_GBK"/>
          <w:color w:val="auto"/>
          <w:sz w:val="32"/>
          <w:szCs w:val="32"/>
          <w:lang w:eastAsia="zh-CN"/>
        </w:rPr>
        <w:t>及时制定并</w:t>
      </w:r>
      <w:r>
        <w:rPr>
          <w:rFonts w:hint="eastAsia" w:ascii="方正仿宋_GBK" w:hAnsi="仿宋_GB2312" w:eastAsia="方正仿宋_GBK" w:cs="方正仿宋_GBK"/>
          <w:color w:val="auto"/>
          <w:sz w:val="32"/>
          <w:szCs w:val="32"/>
        </w:rPr>
        <w:t>发布本地区</w:t>
      </w:r>
      <w:r>
        <w:rPr>
          <w:rFonts w:hint="eastAsia" w:ascii="方正仿宋_GBK" w:hAnsi="仿宋_GB2312" w:eastAsia="方正仿宋_GBK" w:cs="方正仿宋_GBK"/>
          <w:color w:val="auto"/>
          <w:sz w:val="32"/>
          <w:szCs w:val="32"/>
          <w:lang w:eastAsia="zh-CN"/>
        </w:rPr>
        <w:t>年度</w:t>
      </w:r>
      <w:r>
        <w:rPr>
          <w:rFonts w:hint="eastAsia" w:ascii="方正仿宋_GBK" w:hAnsi="仿宋_GB2312" w:eastAsia="方正仿宋_GBK" w:cs="方正仿宋_GBK"/>
          <w:color w:val="auto"/>
          <w:sz w:val="32"/>
          <w:szCs w:val="32"/>
        </w:rPr>
        <w:t>农机购置</w:t>
      </w:r>
      <w:r>
        <w:rPr>
          <w:rFonts w:hint="eastAsia" w:ascii="方正仿宋_GBK" w:hAnsi="仿宋_GB2312" w:eastAsia="方正仿宋_GBK" w:cs="方正仿宋_GBK"/>
          <w:color w:val="auto"/>
          <w:sz w:val="32"/>
          <w:szCs w:val="32"/>
          <w:lang w:val="en-US" w:eastAsia="zh-CN"/>
        </w:rPr>
        <w:t>与应用</w:t>
      </w:r>
      <w:r>
        <w:rPr>
          <w:rFonts w:hint="eastAsia" w:ascii="方正仿宋_GBK" w:hAnsi="仿宋_GB2312" w:eastAsia="方正仿宋_GBK" w:cs="方正仿宋_GBK"/>
          <w:color w:val="auto"/>
          <w:sz w:val="32"/>
          <w:szCs w:val="32"/>
        </w:rPr>
        <w:t>补贴实施方案、</w:t>
      </w:r>
      <w:r>
        <w:rPr>
          <w:rFonts w:hint="eastAsia" w:ascii="方正仿宋_GBK" w:hAnsi="仿宋_GB2312" w:eastAsia="方正仿宋_GBK" w:cs="方正仿宋_GBK"/>
          <w:color w:val="auto"/>
          <w:sz w:val="32"/>
          <w:szCs w:val="32"/>
          <w:lang w:eastAsia="zh-CN"/>
        </w:rPr>
        <w:t>操作程序、补贴机具信息表、咨询投诉举报电话</w:t>
      </w:r>
      <w:r>
        <w:rPr>
          <w:rFonts w:hint="eastAsia" w:ascii="方正仿宋_GBK" w:hAnsi="仿宋_GB2312" w:eastAsia="方正仿宋_GBK" w:cs="方正仿宋_GBK"/>
          <w:color w:val="auto"/>
          <w:sz w:val="32"/>
          <w:szCs w:val="32"/>
        </w:rPr>
        <w:t>等信息。</w:t>
      </w:r>
    </w:p>
    <w:p w14:paraId="135C3B2E">
      <w:pPr>
        <w:keepNext w:val="0"/>
        <w:keepLines w:val="0"/>
        <w:pageBreakBefore w:val="0"/>
        <w:widowControl w:val="0"/>
        <w:kinsoku/>
        <w:wordWrap/>
        <w:overflowPunct/>
        <w:topLinePunct w:val="0"/>
        <w:autoSpaceDE/>
        <w:autoSpaceDN/>
        <w:bidi w:val="0"/>
        <w:adjustRightInd w:val="0"/>
        <w:snapToGrid w:val="0"/>
        <w:spacing w:line="540" w:lineRule="exact"/>
        <w:ind w:left="0" w:right="0" w:firstLine="643" w:firstLineChars="200"/>
        <w:jc w:val="both"/>
        <w:textAlignment w:val="auto"/>
        <w:outlineLvl w:val="9"/>
        <w:rPr>
          <w:rFonts w:hint="eastAsia" w:ascii="方正仿宋_GBK" w:hAnsi="仿宋_GB2312" w:eastAsia="方正仿宋_GBK" w:cs="方正仿宋_GBK"/>
          <w:color w:val="000000"/>
          <w:sz w:val="32"/>
          <w:szCs w:val="32"/>
          <w:u w:val="none"/>
        </w:rPr>
      </w:pPr>
      <w:r>
        <w:rPr>
          <w:rFonts w:hint="eastAsia" w:ascii="方正仿宋_GBK" w:hAnsi="仿宋_GB2312" w:eastAsia="方正仿宋_GBK" w:cs="方正仿宋_GBK"/>
          <w:b/>
          <w:bCs/>
          <w:color w:val="auto"/>
          <w:sz w:val="32"/>
          <w:szCs w:val="32"/>
          <w:lang w:val="en-US" w:eastAsia="zh-CN"/>
        </w:rPr>
        <w:t>2.受理</w:t>
      </w:r>
      <w:r>
        <w:rPr>
          <w:rFonts w:hint="eastAsia" w:ascii="方正仿宋_GBK" w:hAnsi="仿宋_GB2312" w:eastAsia="方正仿宋_GBK" w:cs="方正仿宋_GBK"/>
          <w:b/>
          <w:bCs/>
          <w:color w:val="auto"/>
          <w:sz w:val="32"/>
          <w:szCs w:val="32"/>
        </w:rPr>
        <w:t>补贴申请。</w:t>
      </w:r>
      <w:r>
        <w:rPr>
          <w:rFonts w:hint="eastAsia" w:ascii="方正仿宋_GBK" w:hAnsi="仿宋_GB2312" w:eastAsia="方正仿宋_GBK" w:cs="方正仿宋_GBK"/>
          <w:color w:val="000000"/>
          <w:sz w:val="32"/>
          <w:szCs w:val="32"/>
          <w:u w:val="none"/>
        </w:rPr>
        <w:t>在收到购机者完成签字确认的补贴申请后，于2个工作日内作出是否受理的决定，对因资料不齐全等原因无法受理的，应注明原因，按原渠道退回申请，并告知购机者，做好咨询答疑。结合实际，根据农机购置与应用补贴资金申请数量设置购机者年度内享受补贴资金总额的上限及其申请条件等。</w:t>
      </w:r>
      <w:r>
        <w:rPr>
          <w:rFonts w:hint="eastAsia" w:ascii="方正仿宋_GBK" w:hAnsi="仿宋_GB2312" w:eastAsia="方正仿宋_GBK" w:cs="方正仿宋_GBK"/>
          <w:color w:val="000000"/>
          <w:sz w:val="32"/>
          <w:szCs w:val="32"/>
          <w:u w:val="none"/>
          <w:lang w:val="en-US" w:eastAsia="zh-CN"/>
        </w:rPr>
        <w:t>农机购置补贴</w:t>
      </w:r>
      <w:r>
        <w:rPr>
          <w:rFonts w:hint="eastAsia" w:ascii="方正仿宋_GBK" w:hAnsi="仿宋_GB2312" w:eastAsia="方正仿宋_GBK" w:cs="方正仿宋_GBK"/>
          <w:color w:val="000000"/>
          <w:sz w:val="32"/>
          <w:szCs w:val="32"/>
          <w:u w:val="none"/>
        </w:rPr>
        <w:t>办理服务系统常年连续开放，推广使用信息化技术，方便购机者随时在线录入补贴申请信息。引导购机者在录入信息后，及时提交补贴申请资料。补贴资金申请数量达到或超过当年可用资金（含结转资金、调剂资金）时，购机者提交的补贴申请可继续录入进行预登记，</w:t>
      </w:r>
      <w:r>
        <w:rPr>
          <w:rFonts w:hint="eastAsia" w:ascii="方正仿宋_GBK" w:hAnsi="仿宋_GB2312" w:eastAsia="方正仿宋_GBK" w:cs="方正仿宋_GBK"/>
          <w:color w:val="000000"/>
          <w:sz w:val="32"/>
          <w:szCs w:val="32"/>
          <w:u w:val="none"/>
          <w:lang w:val="en-US" w:eastAsia="zh-CN"/>
        </w:rPr>
        <w:t>并</w:t>
      </w:r>
      <w:r>
        <w:rPr>
          <w:rFonts w:hint="eastAsia" w:ascii="方正仿宋_GBK" w:hAnsi="仿宋_GB2312" w:eastAsia="方正仿宋_GBK" w:cs="方正仿宋_GBK"/>
          <w:color w:val="000000"/>
          <w:sz w:val="32"/>
          <w:szCs w:val="32"/>
          <w:u w:val="none"/>
        </w:rPr>
        <w:t>及时告知购机者</w:t>
      </w:r>
      <w:r>
        <w:rPr>
          <w:rFonts w:hint="eastAsia" w:ascii="方正仿宋_GBK" w:hAnsi="仿宋_GB2312" w:eastAsia="方正仿宋_GBK" w:cs="方正仿宋_GBK"/>
          <w:color w:val="000000"/>
          <w:sz w:val="32"/>
          <w:szCs w:val="32"/>
          <w:u w:val="none"/>
          <w:lang w:eastAsia="zh-CN"/>
        </w:rPr>
        <w:t>有</w:t>
      </w:r>
      <w:r>
        <w:rPr>
          <w:rFonts w:hint="eastAsia" w:ascii="方正仿宋_GBK" w:hAnsi="仿宋_GB2312" w:eastAsia="方正仿宋_GBK" w:cs="方正仿宋_GBK"/>
          <w:color w:val="000000"/>
          <w:sz w:val="32"/>
          <w:szCs w:val="32"/>
          <w:u w:val="none"/>
        </w:rPr>
        <w:t>关情况。</w:t>
      </w:r>
    </w:p>
    <w:p w14:paraId="3147C215">
      <w:pPr>
        <w:keepNext w:val="0"/>
        <w:keepLines w:val="0"/>
        <w:pageBreakBefore w:val="0"/>
        <w:widowControl w:val="0"/>
        <w:kinsoku/>
        <w:wordWrap/>
        <w:overflowPunct/>
        <w:topLinePunct w:val="0"/>
        <w:autoSpaceDE/>
        <w:autoSpaceDN/>
        <w:bidi w:val="0"/>
        <w:adjustRightInd w:val="0"/>
        <w:snapToGrid w:val="0"/>
        <w:spacing w:line="540" w:lineRule="exact"/>
        <w:ind w:left="0" w:right="0" w:firstLine="643" w:firstLineChars="200"/>
        <w:jc w:val="both"/>
        <w:textAlignment w:val="auto"/>
        <w:outlineLvl w:val="9"/>
        <w:rPr>
          <w:rFonts w:hint="eastAsia" w:ascii="方正仿宋_GBK" w:hAnsi="仿宋_GB2312" w:eastAsia="方正仿宋_GBK" w:cs="方正仿宋_GBK"/>
          <w:b/>
          <w:bCs/>
          <w:color w:val="auto"/>
          <w:sz w:val="32"/>
          <w:szCs w:val="32"/>
          <w:lang w:val="en-US" w:eastAsia="zh-CN"/>
        </w:rPr>
      </w:pPr>
      <w:r>
        <w:rPr>
          <w:rFonts w:hint="eastAsia" w:ascii="方正仿宋_GBK" w:hAnsi="仿宋_GB2312" w:eastAsia="方正仿宋_GBK" w:cs="方正仿宋_GBK"/>
          <w:b/>
          <w:bCs/>
          <w:color w:val="auto"/>
          <w:sz w:val="32"/>
          <w:szCs w:val="32"/>
          <w:lang w:val="en-US" w:eastAsia="zh-CN"/>
        </w:rPr>
        <w:t>3.机具核验。</w:t>
      </w:r>
      <w:r>
        <w:rPr>
          <w:rFonts w:hint="eastAsia" w:ascii="方正仿宋_GBK" w:hAnsi="仿宋_GB2312" w:eastAsia="方正仿宋_GBK" w:cs="方正仿宋_GBK"/>
          <w:color w:val="000000"/>
          <w:sz w:val="32"/>
          <w:szCs w:val="32"/>
          <w:highlight w:val="none"/>
          <w:u w:val="none"/>
        </w:rPr>
        <w:t>探索多种核验方式，提高补贴机具核验水平</w:t>
      </w:r>
      <w:r>
        <w:rPr>
          <w:rFonts w:hint="eastAsia" w:ascii="方正仿宋_GBK" w:hAnsi="仿宋_GB2312" w:eastAsia="方正仿宋_GBK" w:cs="方正仿宋_GBK"/>
          <w:color w:val="000000"/>
          <w:sz w:val="32"/>
          <w:szCs w:val="32"/>
          <w:highlight w:val="none"/>
          <w:u w:val="none"/>
          <w:lang w:eastAsia="zh-CN"/>
        </w:rPr>
        <w:t>。</w:t>
      </w:r>
      <w:r>
        <w:rPr>
          <w:rFonts w:hint="eastAsia" w:ascii="方正仿宋_GBK" w:hAnsi="仿宋_GB2312" w:eastAsia="方正仿宋_GBK" w:cs="方正仿宋_GBK"/>
          <w:color w:val="000000"/>
          <w:sz w:val="32"/>
          <w:szCs w:val="32"/>
          <w:highlight w:val="none"/>
          <w:u w:val="none"/>
        </w:rPr>
        <w:t>对</w:t>
      </w:r>
      <w:r>
        <w:rPr>
          <w:rFonts w:hint="eastAsia" w:ascii="方正仿宋_GBK" w:hAnsi="仿宋_GB2312" w:eastAsia="方正仿宋_GBK" w:cs="方正仿宋_GBK"/>
          <w:color w:val="000000"/>
          <w:sz w:val="32"/>
          <w:szCs w:val="32"/>
          <w:highlight w:val="none"/>
          <w:u w:val="none"/>
          <w:lang w:val="en-US" w:eastAsia="zh-CN"/>
        </w:rPr>
        <w:t>高风险机具</w:t>
      </w:r>
      <w:r>
        <w:rPr>
          <w:rFonts w:hint="eastAsia" w:ascii="方正仿宋_GBK" w:hAnsi="仿宋_GB2312" w:eastAsia="方正仿宋_GBK" w:cs="方正仿宋_GBK"/>
          <w:color w:val="000000"/>
          <w:sz w:val="32"/>
          <w:szCs w:val="32"/>
          <w:highlight w:val="none"/>
          <w:u w:val="none"/>
        </w:rPr>
        <w:t>，应逐台核验；对安装类、设施类或安全风险较高类补贴机具，以及当地初次出现的高补贴额机具，在安装完成且生产应用一段时间后进行现场核验</w:t>
      </w:r>
      <w:r>
        <w:rPr>
          <w:rFonts w:hint="eastAsia" w:ascii="方正仿宋_GBK" w:hAnsi="仿宋_GB2312" w:eastAsia="方正仿宋_GBK" w:cs="方正仿宋_GBK"/>
          <w:color w:val="000000"/>
          <w:sz w:val="32"/>
          <w:szCs w:val="32"/>
          <w:highlight w:val="none"/>
          <w:u w:val="none"/>
          <w:lang w:eastAsia="zh-CN"/>
        </w:rPr>
        <w:t>和</w:t>
      </w:r>
      <w:r>
        <w:rPr>
          <w:rFonts w:hint="eastAsia" w:ascii="方正仿宋_GBK" w:hAnsi="仿宋_GB2312" w:eastAsia="方正仿宋_GBK" w:cs="方正仿宋_GBK"/>
          <w:color w:val="000000"/>
          <w:sz w:val="32"/>
          <w:szCs w:val="32"/>
          <w:highlight w:val="none"/>
          <w:u w:val="none"/>
        </w:rPr>
        <w:t>补贴</w:t>
      </w:r>
      <w:r>
        <w:rPr>
          <w:rFonts w:hint="eastAsia" w:ascii="方正仿宋_GBK" w:hAnsi="仿宋_GB2312" w:eastAsia="方正仿宋_GBK" w:cs="方正仿宋_GBK"/>
          <w:color w:val="000000"/>
          <w:sz w:val="32"/>
          <w:szCs w:val="32"/>
          <w:highlight w:val="none"/>
          <w:u w:val="none"/>
          <w:lang w:eastAsia="zh-CN"/>
        </w:rPr>
        <w:t>兑付</w:t>
      </w:r>
      <w:r>
        <w:rPr>
          <w:rFonts w:hint="eastAsia" w:ascii="方正仿宋_GBK" w:hAnsi="仿宋_GB2312" w:eastAsia="方正仿宋_GBK" w:cs="方正仿宋_GBK"/>
          <w:color w:val="000000"/>
          <w:sz w:val="32"/>
          <w:szCs w:val="32"/>
          <w:highlight w:val="none"/>
          <w:u w:val="none"/>
        </w:rPr>
        <w:t>；对其他机具，</w:t>
      </w:r>
      <w:r>
        <w:rPr>
          <w:rFonts w:hint="eastAsia" w:ascii="方正仿宋_GBK" w:hAnsi="仿宋_GB2312" w:eastAsia="方正仿宋_GBK" w:cs="方正仿宋_GBK"/>
          <w:color w:val="000000"/>
          <w:sz w:val="32"/>
          <w:szCs w:val="32"/>
          <w:highlight w:val="none"/>
          <w:lang w:eastAsia="zh-CN"/>
        </w:rPr>
        <w:t>参照《宁夏农机购置补贴机具核验工作要点》相关要求，组织</w:t>
      </w:r>
      <w:r>
        <w:rPr>
          <w:rFonts w:hint="eastAsia" w:ascii="方正仿宋_GBK" w:hAnsi="仿宋_GB2312" w:eastAsia="方正仿宋_GBK" w:cs="方正仿宋_GBK"/>
          <w:color w:val="000000"/>
          <w:sz w:val="32"/>
          <w:szCs w:val="32"/>
          <w:highlight w:val="none"/>
        </w:rPr>
        <w:t>抽查核验</w:t>
      </w:r>
      <w:r>
        <w:rPr>
          <w:rFonts w:hint="eastAsia" w:ascii="方正仿宋_GBK" w:hAnsi="仿宋_GB2312" w:eastAsia="方正仿宋_GBK" w:cs="方正仿宋_GBK"/>
          <w:color w:val="000000"/>
          <w:sz w:val="32"/>
          <w:szCs w:val="32"/>
          <w:highlight w:val="none"/>
          <w:lang w:eastAsia="zh-CN"/>
        </w:rPr>
        <w:t>；</w:t>
      </w:r>
      <w:r>
        <w:rPr>
          <w:rFonts w:hint="eastAsia" w:ascii="方正仿宋_GBK" w:hAnsi="仿宋_GB2312" w:eastAsia="方正仿宋_GBK" w:cs="方正仿宋_GBK"/>
          <w:color w:val="000000"/>
          <w:sz w:val="32"/>
          <w:szCs w:val="32"/>
          <w:highlight w:val="none"/>
          <w:u w:val="none"/>
        </w:rPr>
        <w:t>对成套设施装备，</w:t>
      </w:r>
      <w:r>
        <w:rPr>
          <w:rFonts w:hint="eastAsia" w:ascii="方正仿宋_GBK" w:hAnsi="仿宋_GB2312" w:eastAsia="方正仿宋_GBK" w:cs="方正仿宋_GBK"/>
          <w:color w:val="000000"/>
          <w:sz w:val="32"/>
          <w:szCs w:val="32"/>
          <w:highlight w:val="none"/>
          <w:u w:val="none"/>
          <w:lang w:eastAsia="zh-CN"/>
        </w:rPr>
        <w:t>可</w:t>
      </w:r>
      <w:r>
        <w:rPr>
          <w:rFonts w:hint="eastAsia" w:ascii="方正仿宋_GBK" w:hAnsi="仿宋_GB2312" w:eastAsia="方正仿宋_GBK" w:cs="方正仿宋_GBK"/>
          <w:color w:val="000000"/>
          <w:sz w:val="32"/>
          <w:szCs w:val="32"/>
          <w:highlight w:val="none"/>
          <w:u w:val="none"/>
        </w:rPr>
        <w:t>组织符合条件的第三方开展核验。</w:t>
      </w:r>
    </w:p>
    <w:p w14:paraId="5305B149">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outlineLvl w:val="9"/>
        <w:rPr>
          <w:rFonts w:hint="eastAsia" w:ascii="方正仿宋_GBK" w:hAnsi="仿宋_GB2312" w:eastAsia="方正仿宋_GBK" w:cs="方正仿宋_GBK"/>
          <w:b w:val="0"/>
          <w:i w:val="0"/>
          <w:caps w:val="0"/>
          <w:smallCaps w:val="0"/>
          <w:color w:val="auto"/>
          <w:spacing w:val="0"/>
          <w:sz w:val="32"/>
          <w:szCs w:val="32"/>
          <w:shd w:val="clear" w:color="auto" w:fill="auto"/>
        </w:rPr>
      </w:pPr>
      <w:r>
        <w:rPr>
          <w:rFonts w:hint="eastAsia" w:ascii="方正仿宋_GBK" w:hAnsi="仿宋_GB2312" w:eastAsia="方正仿宋_GBK" w:cs="方正仿宋_GBK"/>
          <w:b/>
          <w:bCs/>
          <w:color w:val="auto"/>
          <w:sz w:val="32"/>
          <w:szCs w:val="32"/>
          <w:lang w:val="en-US" w:eastAsia="zh-CN"/>
        </w:rPr>
        <w:t>4.</w:t>
      </w:r>
      <w:r>
        <w:rPr>
          <w:rFonts w:hint="eastAsia" w:ascii="方正仿宋_GBK" w:hAnsi="仿宋_GB2312" w:eastAsia="方正仿宋_GBK" w:cs="方正仿宋_GBK"/>
          <w:b/>
          <w:bCs/>
          <w:i w:val="0"/>
          <w:caps w:val="0"/>
          <w:smallCaps w:val="0"/>
          <w:color w:val="auto"/>
          <w:spacing w:val="0"/>
          <w:sz w:val="32"/>
          <w:szCs w:val="32"/>
          <w:shd w:val="clear" w:color="auto" w:fill="auto"/>
          <w:lang w:val="en-US" w:eastAsia="zh-CN"/>
        </w:rPr>
        <w:t>审验公示信息。</w:t>
      </w:r>
      <w:r>
        <w:rPr>
          <w:rFonts w:hint="eastAsia" w:ascii="方正仿宋_GBK" w:hAnsi="仿宋_GB2312" w:eastAsia="方正仿宋_GBK" w:cs="方正仿宋_GBK"/>
          <w:color w:val="000000"/>
          <w:sz w:val="32"/>
          <w:szCs w:val="32"/>
          <w:u w:val="none"/>
        </w:rPr>
        <w:t>农业农村部门按照《</w:t>
      </w:r>
      <w:r>
        <w:rPr>
          <w:rFonts w:hint="eastAsia" w:ascii="方正仿宋_GBK" w:hAnsi="仿宋_GB2312" w:eastAsia="方正仿宋_GBK" w:cs="方正仿宋_GBK"/>
          <w:color w:val="000000"/>
          <w:sz w:val="32"/>
          <w:szCs w:val="32"/>
          <w:u w:val="none"/>
          <w:lang w:eastAsia="zh-CN"/>
        </w:rPr>
        <w:t>农机购置与应用补贴</w:t>
      </w:r>
      <w:r>
        <w:rPr>
          <w:rFonts w:hint="eastAsia" w:ascii="方正仿宋_GBK" w:hAnsi="仿宋_GB2312" w:eastAsia="方正仿宋_GBK" w:cs="方正仿宋_GBK"/>
          <w:color w:val="000000"/>
          <w:sz w:val="32"/>
          <w:szCs w:val="32"/>
          <w:u w:val="none"/>
        </w:rPr>
        <w:t>机具核验工作要点（试行）》等要求，对补贴相关申请资料进行审核，对补贴机具进行核验，其中实行牌证管理的机具，先行办理牌证照，并凭牌证免于现场实物核验。农业农村部门对符合条件可以受理的，应于13个工作日内（不含公示时间）完成相关核验工作，并在农机购置与应用补贴信息公开专栏实时公布补贴申请信息，公示时间为5个工作日。鼓励在补贴申请点公示栏中同时公开公示信息。</w:t>
      </w:r>
    </w:p>
    <w:p w14:paraId="227A4012">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outlineLvl w:val="9"/>
        <w:rPr>
          <w:rFonts w:hint="eastAsia" w:ascii="方正仿宋_GBK" w:hAnsi="仿宋_GB2312" w:eastAsia="方正仿宋_GBK" w:cs="方正仿宋_GBK"/>
          <w:color w:val="000000"/>
          <w:sz w:val="32"/>
          <w:szCs w:val="32"/>
          <w:u w:val="none"/>
        </w:rPr>
      </w:pPr>
      <w:r>
        <w:rPr>
          <w:rFonts w:hint="eastAsia" w:ascii="方正仿宋_GBK" w:hAnsi="仿宋_GB2312" w:eastAsia="方正仿宋_GBK" w:cs="方正仿宋_GBK"/>
          <w:b/>
          <w:bCs/>
          <w:color w:val="auto"/>
          <w:kern w:val="0"/>
          <w:sz w:val="32"/>
          <w:szCs w:val="32"/>
          <w:lang w:val="en-US" w:eastAsia="zh-CN"/>
        </w:rPr>
        <w:t>5.</w:t>
      </w:r>
      <w:r>
        <w:rPr>
          <w:rFonts w:hint="eastAsia" w:ascii="方正仿宋_GBK" w:hAnsi="仿宋_GB2312" w:eastAsia="方正仿宋_GBK" w:cs="方正仿宋_GBK"/>
          <w:b/>
          <w:bCs/>
          <w:color w:val="auto"/>
          <w:sz w:val="32"/>
          <w:szCs w:val="32"/>
        </w:rPr>
        <w:t>兑付补贴资金。</w:t>
      </w:r>
      <w:r>
        <w:rPr>
          <w:rFonts w:hint="eastAsia" w:ascii="方正仿宋_GBK" w:hAnsi="仿宋_GB2312" w:eastAsia="方正仿宋_GBK" w:cs="方正仿宋_GBK"/>
          <w:color w:val="000000"/>
          <w:sz w:val="32"/>
          <w:szCs w:val="32"/>
          <w:u w:val="none"/>
        </w:rPr>
        <w:t>在公示完成后5个工作日内，</w:t>
      </w:r>
      <w:r>
        <w:rPr>
          <w:rFonts w:hint="eastAsia" w:ascii="方正仿宋_GBK" w:hAnsi="仿宋_GB2312" w:eastAsia="方正仿宋_GBK" w:cs="方正仿宋_GBK"/>
          <w:color w:val="000000"/>
          <w:sz w:val="32"/>
          <w:szCs w:val="32"/>
          <w:u w:val="none"/>
          <w:lang w:eastAsia="zh-CN"/>
        </w:rPr>
        <w:t>市</w:t>
      </w:r>
      <w:r>
        <w:rPr>
          <w:rFonts w:hint="eastAsia" w:ascii="方正仿宋_GBK" w:hAnsi="仿宋_GB2312" w:eastAsia="方正仿宋_GBK" w:cs="方正仿宋_GBK"/>
          <w:color w:val="000000"/>
          <w:sz w:val="32"/>
          <w:szCs w:val="32"/>
          <w:u w:val="none"/>
        </w:rPr>
        <w:t>农业农村</w:t>
      </w:r>
      <w:r>
        <w:rPr>
          <w:rFonts w:hint="eastAsia" w:ascii="方正仿宋_GBK" w:hAnsi="仿宋_GB2312" w:eastAsia="方正仿宋_GBK" w:cs="方正仿宋_GBK"/>
          <w:color w:val="000000"/>
          <w:sz w:val="32"/>
          <w:szCs w:val="32"/>
          <w:u w:val="none"/>
          <w:lang w:val="en-US" w:eastAsia="zh-CN"/>
        </w:rPr>
        <w:t>局</w:t>
      </w:r>
      <w:r>
        <w:rPr>
          <w:rFonts w:hint="eastAsia" w:ascii="方正仿宋_GBK" w:hAnsi="仿宋_GB2312" w:eastAsia="方正仿宋_GBK" w:cs="方正仿宋_GBK"/>
          <w:color w:val="000000"/>
          <w:sz w:val="32"/>
          <w:szCs w:val="32"/>
          <w:u w:val="none"/>
        </w:rPr>
        <w:t>向</w:t>
      </w:r>
      <w:r>
        <w:rPr>
          <w:rFonts w:hint="eastAsia" w:ascii="方正仿宋_GBK" w:hAnsi="仿宋_GB2312" w:eastAsia="方正仿宋_GBK" w:cs="方正仿宋_GBK"/>
          <w:color w:val="000000"/>
          <w:sz w:val="32"/>
          <w:szCs w:val="32"/>
          <w:u w:val="none"/>
          <w:lang w:val="en-US" w:eastAsia="zh-CN"/>
        </w:rPr>
        <w:t>市</w:t>
      </w:r>
      <w:r>
        <w:rPr>
          <w:rFonts w:hint="eastAsia" w:ascii="方正仿宋_GBK" w:hAnsi="仿宋_GB2312" w:eastAsia="方正仿宋_GBK" w:cs="方正仿宋_GBK"/>
          <w:color w:val="000000"/>
          <w:sz w:val="32"/>
          <w:szCs w:val="32"/>
          <w:u w:val="none"/>
        </w:rPr>
        <w:t>财政</w:t>
      </w:r>
      <w:r>
        <w:rPr>
          <w:rFonts w:hint="eastAsia" w:ascii="方正仿宋_GBK" w:hAnsi="仿宋_GB2312" w:eastAsia="方正仿宋_GBK" w:cs="方正仿宋_GBK"/>
          <w:color w:val="000000"/>
          <w:sz w:val="32"/>
          <w:szCs w:val="32"/>
          <w:u w:val="none"/>
          <w:lang w:val="en-US" w:eastAsia="zh-CN"/>
        </w:rPr>
        <w:t>局</w:t>
      </w:r>
      <w:r>
        <w:rPr>
          <w:rFonts w:hint="eastAsia" w:ascii="方正仿宋_GBK" w:hAnsi="仿宋_GB2312" w:eastAsia="方正仿宋_GBK" w:cs="方正仿宋_GBK"/>
          <w:color w:val="000000"/>
          <w:sz w:val="32"/>
          <w:szCs w:val="32"/>
          <w:u w:val="none"/>
        </w:rPr>
        <w:t>提交资金兑付申请与有关材料，</w:t>
      </w:r>
      <w:r>
        <w:rPr>
          <w:rFonts w:hint="eastAsia" w:ascii="方正仿宋_GBK" w:hAnsi="仿宋_GB2312" w:eastAsia="方正仿宋_GBK" w:cs="方正仿宋_GBK"/>
          <w:color w:val="000000"/>
          <w:sz w:val="32"/>
          <w:szCs w:val="32"/>
          <w:u w:val="none"/>
          <w:lang w:val="en-US" w:eastAsia="zh-CN"/>
        </w:rPr>
        <w:t>市财政局</w:t>
      </w:r>
      <w:r>
        <w:rPr>
          <w:rFonts w:hint="eastAsia" w:ascii="方正仿宋_GBK" w:hAnsi="仿宋_GB2312" w:eastAsia="方正仿宋_GBK" w:cs="方正仿宋_GBK"/>
          <w:color w:val="000000"/>
          <w:sz w:val="32"/>
          <w:szCs w:val="32"/>
          <w:u w:val="none"/>
        </w:rPr>
        <w:t>于15个工作日内通过国库集中支付方式向符合要求的购机者兑付资金。</w:t>
      </w:r>
      <w:bookmarkStart w:id="0" w:name="_Hlk153468024"/>
      <w:r>
        <w:rPr>
          <w:rFonts w:hint="eastAsia" w:ascii="方正仿宋_GBK" w:hAnsi="仿宋_GB2312" w:eastAsia="方正仿宋_GBK" w:cs="方正仿宋_GBK"/>
          <w:color w:val="000000"/>
          <w:sz w:val="32"/>
          <w:szCs w:val="32"/>
          <w:u w:val="none"/>
        </w:rPr>
        <w:t>严禁挤占挪用农机购置与应用补贴资金。</w:t>
      </w:r>
      <w:bookmarkEnd w:id="0"/>
      <w:r>
        <w:rPr>
          <w:rFonts w:hint="eastAsia" w:ascii="方正仿宋_GBK" w:hAnsi="仿宋_GB2312" w:eastAsia="方正仿宋_GBK" w:cs="方正仿宋_GBK"/>
          <w:color w:val="000000"/>
          <w:sz w:val="32"/>
          <w:szCs w:val="32"/>
          <w:u w:val="none"/>
          <w:lang w:val="en-US" w:eastAsia="zh-CN"/>
        </w:rPr>
        <w:t>市财政局</w:t>
      </w:r>
      <w:r>
        <w:rPr>
          <w:rFonts w:hint="eastAsia" w:ascii="方正仿宋_GBK" w:hAnsi="仿宋_GB2312" w:eastAsia="方正仿宋_GBK" w:cs="方正仿宋_GBK"/>
          <w:color w:val="000000"/>
          <w:sz w:val="32"/>
          <w:szCs w:val="32"/>
          <w:highlight w:val="none"/>
          <w:u w:val="none"/>
        </w:rPr>
        <w:t>因资金不足或</w:t>
      </w:r>
      <w:r>
        <w:rPr>
          <w:rFonts w:hint="eastAsia" w:ascii="方正仿宋_GBK" w:hAnsi="仿宋_GB2312" w:eastAsia="方正仿宋_GBK" w:cs="方正仿宋_GBK"/>
          <w:color w:val="000000"/>
          <w:sz w:val="32"/>
          <w:szCs w:val="32"/>
          <w:highlight w:val="none"/>
          <w:u w:val="none"/>
          <w:lang w:eastAsia="zh-CN"/>
        </w:rPr>
        <w:t>违法违规处理</w:t>
      </w:r>
      <w:r>
        <w:rPr>
          <w:rFonts w:hint="eastAsia" w:ascii="方正仿宋_GBK" w:hAnsi="仿宋_GB2312" w:eastAsia="方正仿宋_GBK" w:cs="方正仿宋_GBK"/>
          <w:color w:val="000000"/>
          <w:sz w:val="32"/>
          <w:szCs w:val="32"/>
          <w:highlight w:val="none"/>
          <w:u w:val="none"/>
        </w:rPr>
        <w:t>等原因需要延期兑付的</w:t>
      </w:r>
      <w:r>
        <w:rPr>
          <w:rFonts w:hint="eastAsia" w:ascii="方正仿宋_GBK" w:hAnsi="仿宋_GB2312" w:eastAsia="方正仿宋_GBK" w:cs="方正仿宋_GBK"/>
          <w:color w:val="000000"/>
          <w:sz w:val="32"/>
          <w:szCs w:val="32"/>
          <w:highlight w:val="none"/>
          <w:u w:val="none"/>
          <w:lang w:eastAsia="zh-CN"/>
        </w:rPr>
        <w:t>，会同农业农村</w:t>
      </w:r>
      <w:r>
        <w:rPr>
          <w:rFonts w:hint="eastAsia" w:ascii="方正仿宋_GBK" w:hAnsi="仿宋_GB2312" w:eastAsia="方正仿宋_GBK" w:cs="方正仿宋_GBK"/>
          <w:color w:val="000000"/>
          <w:sz w:val="32"/>
          <w:szCs w:val="32"/>
          <w:highlight w:val="none"/>
          <w:u w:val="none"/>
          <w:lang w:val="en-US" w:eastAsia="zh-CN"/>
        </w:rPr>
        <w:t>局</w:t>
      </w:r>
      <w:r>
        <w:rPr>
          <w:rFonts w:hint="eastAsia" w:ascii="方正仿宋_GBK" w:hAnsi="仿宋_GB2312" w:eastAsia="方正仿宋_GBK" w:cs="方正仿宋_GBK"/>
          <w:color w:val="000000"/>
          <w:sz w:val="32"/>
          <w:szCs w:val="32"/>
          <w:highlight w:val="none"/>
          <w:u w:val="none"/>
          <w:lang w:eastAsia="zh-CN"/>
        </w:rPr>
        <w:t>做细政策解读，告知并稳定购机者预期，</w:t>
      </w:r>
      <w:r>
        <w:rPr>
          <w:rFonts w:hint="eastAsia" w:ascii="方正仿宋_GBK" w:hAnsi="仿宋_GB2312" w:eastAsia="方正仿宋_GBK" w:cs="方正仿宋_GBK"/>
          <w:color w:val="000000"/>
          <w:sz w:val="32"/>
          <w:szCs w:val="32"/>
          <w:highlight w:val="none"/>
          <w:u w:val="none"/>
        </w:rPr>
        <w:t>同时联合向上报告资金供需情况</w:t>
      </w:r>
      <w:r>
        <w:rPr>
          <w:rFonts w:hint="eastAsia" w:ascii="方正仿宋_GBK" w:hAnsi="仿宋_GB2312" w:eastAsia="方正仿宋_GBK" w:cs="方正仿宋_GBK"/>
          <w:color w:val="000000"/>
          <w:sz w:val="32"/>
          <w:szCs w:val="32"/>
          <w:highlight w:val="none"/>
          <w:u w:val="none"/>
          <w:lang w:eastAsia="zh-CN"/>
        </w:rPr>
        <w:t>。</w:t>
      </w:r>
      <w:r>
        <w:rPr>
          <w:rFonts w:hint="eastAsia" w:ascii="方正仿宋_GBK" w:hAnsi="仿宋_GB2312" w:eastAsia="方正仿宋_GBK" w:cs="方正仿宋_GBK"/>
          <w:color w:val="000000"/>
          <w:sz w:val="32"/>
          <w:szCs w:val="32"/>
          <w:u w:val="none"/>
        </w:rPr>
        <w:t>补贴申领原则上当年有效，因当年财政补贴资金规模不够、办理手续时间紧张等</w:t>
      </w:r>
      <w:r>
        <w:rPr>
          <w:rFonts w:hint="eastAsia" w:ascii="方正仿宋_GBK" w:hAnsi="仿宋_GB2312" w:eastAsia="方正仿宋_GBK" w:cs="方正仿宋_GBK"/>
          <w:color w:val="000000"/>
          <w:sz w:val="32"/>
          <w:szCs w:val="32"/>
          <w:u w:val="none"/>
          <w:lang w:eastAsia="zh-CN"/>
        </w:rPr>
        <w:t>原因</w:t>
      </w:r>
      <w:r>
        <w:rPr>
          <w:rFonts w:hint="eastAsia" w:ascii="方正仿宋_GBK" w:hAnsi="仿宋_GB2312" w:eastAsia="方正仿宋_GBK" w:cs="方正仿宋_GBK"/>
          <w:color w:val="000000"/>
          <w:sz w:val="32"/>
          <w:szCs w:val="32"/>
          <w:u w:val="none"/>
        </w:rPr>
        <w:t>确实难以完成兑付的，可在办理服务系统中进行预登记申请，在下一个年度优先予以兑付。</w:t>
      </w:r>
    </w:p>
    <w:p w14:paraId="36D43EDF">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方正仿宋_GBK" w:hAnsi="仿宋_GB2312" w:eastAsia="方正仿宋_GBK" w:cs="方正仿宋_GBK"/>
          <w:color w:val="auto"/>
          <w:sz w:val="32"/>
          <w:szCs w:val="32"/>
          <w:lang w:eastAsia="zh-CN"/>
        </w:rPr>
      </w:pPr>
      <w:r>
        <w:rPr>
          <w:rFonts w:hint="eastAsia" w:ascii="方正仿宋_GBK" w:hAnsi="仿宋_GB2312" w:eastAsia="方正仿宋_GBK" w:cs="方正仿宋_GBK"/>
          <w:b/>
          <w:bCs/>
          <w:color w:val="000000"/>
          <w:sz w:val="32"/>
          <w:szCs w:val="32"/>
          <w:highlight w:val="none"/>
          <w:u w:val="none"/>
          <w:lang w:val="en-US" w:eastAsia="zh-CN"/>
        </w:rPr>
        <w:t>6.</w:t>
      </w:r>
      <w:r>
        <w:rPr>
          <w:rFonts w:hint="eastAsia" w:ascii="方正仿宋_GBK" w:hAnsi="仿宋_GB2312" w:eastAsia="方正仿宋_GBK" w:cs="方正仿宋_GBK"/>
          <w:b/>
          <w:bCs/>
          <w:color w:val="000000"/>
          <w:sz w:val="32"/>
          <w:szCs w:val="32"/>
          <w:highlight w:val="none"/>
          <w:u w:val="none"/>
          <w:lang w:eastAsia="zh-CN"/>
        </w:rPr>
        <w:t>组织</w:t>
      </w:r>
      <w:r>
        <w:rPr>
          <w:rFonts w:hint="eastAsia" w:ascii="方正仿宋_GBK" w:hAnsi="仿宋_GB2312" w:eastAsia="方正仿宋_GBK" w:cs="方正仿宋_GBK"/>
          <w:b/>
          <w:bCs/>
          <w:color w:val="000000"/>
          <w:sz w:val="32"/>
          <w:szCs w:val="32"/>
          <w:highlight w:val="none"/>
          <w:u w:val="none"/>
        </w:rPr>
        <w:t>抽查。</w:t>
      </w:r>
      <w:r>
        <w:rPr>
          <w:rFonts w:hint="eastAsia" w:ascii="方正仿宋_GBK" w:hAnsi="仿宋_GB2312" w:eastAsia="方正仿宋_GBK" w:cs="方正仿宋_GBK"/>
          <w:color w:val="000000"/>
          <w:sz w:val="32"/>
          <w:szCs w:val="32"/>
          <w:highlight w:val="none"/>
          <w:u w:val="none"/>
        </w:rPr>
        <w:t>加强对</w:t>
      </w:r>
      <w:r>
        <w:rPr>
          <w:rFonts w:hint="eastAsia" w:ascii="方正仿宋_GBK" w:hAnsi="仿宋_GB2312" w:eastAsia="方正仿宋_GBK" w:cs="方正仿宋_GBK"/>
          <w:color w:val="000000"/>
          <w:sz w:val="32"/>
          <w:szCs w:val="32"/>
          <w:highlight w:val="none"/>
          <w:u w:val="none"/>
          <w:lang w:val="en-US" w:eastAsia="zh-CN"/>
        </w:rPr>
        <w:t>高风险机具和成套设施装备</w:t>
      </w:r>
      <w:r>
        <w:rPr>
          <w:rFonts w:hint="eastAsia" w:ascii="方正仿宋_GBK" w:hAnsi="仿宋_GB2312" w:eastAsia="方正仿宋_GBK" w:cs="方正仿宋_GBK"/>
          <w:color w:val="000000"/>
          <w:sz w:val="32"/>
          <w:szCs w:val="32"/>
          <w:highlight w:val="none"/>
          <w:u w:val="none"/>
        </w:rPr>
        <w:t>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及时组织调查并按规定处理</w:t>
      </w:r>
      <w:r>
        <w:rPr>
          <w:rFonts w:hint="eastAsia" w:ascii="方正仿宋_GBK" w:hAnsi="仿宋_GB2312" w:eastAsia="方正仿宋_GBK" w:cs="方正仿宋_GBK"/>
          <w:color w:val="000000"/>
          <w:sz w:val="32"/>
          <w:szCs w:val="32"/>
          <w:highlight w:val="none"/>
          <w:u w:val="none"/>
          <w:lang w:eastAsia="zh-CN"/>
        </w:rPr>
        <w:t>，涉嫌犯罪的，向司法机关移交严处。</w:t>
      </w:r>
    </w:p>
    <w:p w14:paraId="7DDBD09D">
      <w:pPr>
        <w:keepNext w:val="0"/>
        <w:keepLines w:val="0"/>
        <w:pageBreakBefore w:val="0"/>
        <w:widowControl w:val="0"/>
        <w:kinsoku/>
        <w:wordWrap/>
        <w:overflowPunct/>
        <w:topLinePunct w:val="0"/>
        <w:autoSpaceDE/>
        <w:autoSpaceDN/>
        <w:adjustRightInd/>
        <w:snapToGrid/>
        <w:spacing w:line="54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val="en-US"/>
        </w:rPr>
        <w:t>实施</w:t>
      </w:r>
      <w:r>
        <w:rPr>
          <w:rFonts w:hint="eastAsia" w:ascii="黑体" w:hAnsi="黑体" w:eastAsia="黑体" w:cs="黑体"/>
          <w:sz w:val="32"/>
          <w:szCs w:val="32"/>
        </w:rPr>
        <w:t>措施</w:t>
      </w:r>
    </w:p>
    <w:p w14:paraId="6FCAA008">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outlineLvl w:val="9"/>
        <w:rPr>
          <w:rFonts w:hint="eastAsia" w:ascii="方正仿宋_GBK" w:hAnsi="仿宋_GB2312" w:eastAsia="方正仿宋_GBK" w:cs="方正仿宋_GBK"/>
          <w:color w:val="auto"/>
          <w:sz w:val="32"/>
          <w:szCs w:val="32"/>
        </w:rPr>
      </w:pPr>
      <w:r>
        <w:rPr>
          <w:rFonts w:hint="eastAsia" w:ascii="方正仿宋_GBK" w:hAnsi="仿宋_GB2312" w:eastAsia="方正仿宋_GBK" w:cs="方正仿宋_GBK"/>
          <w:color w:val="auto"/>
          <w:sz w:val="32"/>
          <w:szCs w:val="32"/>
        </w:rPr>
        <w:t>建立健全政府领导下的联合实施和监管机制，切实加强组织协调，密切沟通配合，健全完善风险防控工作制度和内部控制规程。组织开展业务培训和廉政警示教育，提高补贴工作人员业务素质和风险防控能力。明确农业农村部门组织实施</w:t>
      </w:r>
      <w:r>
        <w:rPr>
          <w:rFonts w:hint="eastAsia" w:ascii="方正仿宋_GBK" w:hAnsi="仿宋_GB2312" w:eastAsia="方正仿宋_GBK" w:cs="方正仿宋_GBK"/>
          <w:color w:val="auto"/>
          <w:sz w:val="32"/>
          <w:szCs w:val="32"/>
          <w:lang w:eastAsia="zh-CN"/>
        </w:rPr>
        <w:t>、审核监管</w:t>
      </w:r>
      <w:r>
        <w:rPr>
          <w:rFonts w:hint="eastAsia" w:ascii="方正仿宋_GBK" w:hAnsi="仿宋_GB2312" w:eastAsia="方正仿宋_GBK" w:cs="方正仿宋_GBK"/>
          <w:color w:val="auto"/>
          <w:sz w:val="32"/>
          <w:szCs w:val="32"/>
        </w:rPr>
        <w:t>责任和财政部门资金兑付</w:t>
      </w:r>
      <w:r>
        <w:rPr>
          <w:rFonts w:hint="eastAsia" w:ascii="方正仿宋_GBK" w:hAnsi="仿宋_GB2312" w:eastAsia="方正仿宋_GBK" w:cs="方正仿宋_GBK"/>
          <w:color w:val="auto"/>
          <w:sz w:val="32"/>
          <w:szCs w:val="32"/>
          <w:lang w:eastAsia="zh-CN"/>
        </w:rPr>
        <w:t>、资金</w:t>
      </w:r>
      <w:r>
        <w:rPr>
          <w:rFonts w:hint="eastAsia" w:ascii="方正仿宋_GBK" w:hAnsi="仿宋_GB2312" w:eastAsia="方正仿宋_GBK" w:cs="方正仿宋_GBK"/>
          <w:color w:val="auto"/>
          <w:sz w:val="32"/>
          <w:szCs w:val="32"/>
        </w:rPr>
        <w:t>监管责任。</w:t>
      </w:r>
      <w:r>
        <w:rPr>
          <w:rFonts w:hint="eastAsia" w:ascii="方正仿宋_GBK" w:hAnsi="仿宋_GB2312" w:eastAsia="方正仿宋_GBK" w:cs="方正仿宋_GBK"/>
          <w:color w:val="000000"/>
          <w:sz w:val="32"/>
          <w:szCs w:val="32"/>
        </w:rPr>
        <w:t>加快补贴申请受理、资格审核、机具核验、资金兑付等工作</w:t>
      </w:r>
      <w:r>
        <w:rPr>
          <w:rFonts w:hint="eastAsia" w:ascii="方正仿宋_GBK" w:hAnsi="仿宋_GB2312" w:eastAsia="方正仿宋_GBK" w:cs="方正仿宋_GBK"/>
          <w:color w:val="000000"/>
          <w:sz w:val="32"/>
          <w:szCs w:val="32"/>
          <w:lang w:eastAsia="zh-CN"/>
        </w:rPr>
        <w:t>，</w:t>
      </w:r>
      <w:r>
        <w:rPr>
          <w:rFonts w:hint="eastAsia" w:ascii="方正仿宋_GBK" w:hAnsi="仿宋_GB2312" w:eastAsia="方正仿宋_GBK" w:cs="方正仿宋_GBK"/>
          <w:i w:val="0"/>
          <w:caps w:val="0"/>
          <w:smallCaps w:val="0"/>
          <w:color w:val="000000"/>
          <w:spacing w:val="0"/>
          <w:kern w:val="0"/>
          <w:sz w:val="32"/>
          <w:szCs w:val="32"/>
          <w:shd w:val="clear" w:color="auto" w:fill="FFFFFF"/>
          <w:lang w:val="en-US" w:eastAsia="zh-CN"/>
        </w:rPr>
        <w:t>确保按规定时限完成补贴申请、资金兑付工作，</w:t>
      </w:r>
      <w:r>
        <w:rPr>
          <w:rFonts w:hint="eastAsia" w:ascii="方正仿宋_GBK" w:hAnsi="仿宋_GB2312" w:eastAsia="方正仿宋_GBK" w:cs="方正仿宋_GBK"/>
          <w:color w:val="000000"/>
          <w:sz w:val="32"/>
          <w:szCs w:val="32"/>
          <w:lang w:eastAsia="zh-CN"/>
        </w:rPr>
        <w:t>加大补贴政策宣传力度，健全完善农机购置与应用补贴信息公开专栏，按年度公告近三年县域内补贴受益信息，公开违规查处结果等信息，主动接受社会监督。严格落实属地管理责任，切实加强风险防控和异常情形主动报告，</w:t>
      </w:r>
      <w:r>
        <w:rPr>
          <w:rFonts w:hint="eastAsia" w:ascii="方正仿宋_GBK" w:hAnsi="仿宋_GB2312" w:eastAsia="方正仿宋_GBK" w:cs="方正仿宋_GBK"/>
          <w:color w:val="000000"/>
          <w:sz w:val="32"/>
          <w:szCs w:val="32"/>
          <w:highlight w:val="none"/>
          <w:u w:val="none"/>
        </w:rPr>
        <w:t>对违法违规行为保持</w:t>
      </w:r>
      <w:r>
        <w:rPr>
          <w:rFonts w:hint="eastAsia" w:ascii="方正仿宋_GBK" w:hAnsi="仿宋_GB2312" w:eastAsia="方正仿宋_GBK" w:cs="方正仿宋_GBK"/>
          <w:color w:val="000000"/>
          <w:sz w:val="32"/>
          <w:szCs w:val="32"/>
          <w:highlight w:val="none"/>
          <w:u w:val="none"/>
          <w:lang w:eastAsia="zh-CN"/>
        </w:rPr>
        <w:t>“</w:t>
      </w:r>
      <w:r>
        <w:rPr>
          <w:rFonts w:hint="eastAsia" w:ascii="方正仿宋_GBK" w:hAnsi="仿宋_GB2312" w:eastAsia="方正仿宋_GBK" w:cs="方正仿宋_GBK"/>
          <w:color w:val="000000"/>
          <w:sz w:val="32"/>
          <w:szCs w:val="32"/>
          <w:highlight w:val="none"/>
          <w:u w:val="none"/>
          <w:lang w:val="en-US" w:eastAsia="zh-CN"/>
        </w:rPr>
        <w:t>零容忍”</w:t>
      </w:r>
      <w:r>
        <w:rPr>
          <w:rFonts w:hint="eastAsia" w:ascii="方正仿宋_GBK" w:hAnsi="仿宋_GB2312" w:eastAsia="方正仿宋_GBK" w:cs="方正仿宋_GBK"/>
          <w:color w:val="000000"/>
          <w:sz w:val="32"/>
          <w:szCs w:val="32"/>
          <w:highlight w:val="none"/>
          <w:u w:val="none"/>
        </w:rPr>
        <w:t>高压态势，从严整治</w:t>
      </w:r>
      <w:r>
        <w:rPr>
          <w:rFonts w:hint="eastAsia" w:ascii="方正仿宋_GBK" w:hAnsi="仿宋_GB2312" w:eastAsia="方正仿宋_GBK" w:cs="方正仿宋_GBK"/>
          <w:color w:val="000000"/>
          <w:sz w:val="32"/>
          <w:szCs w:val="32"/>
          <w:highlight w:val="none"/>
          <w:u w:val="none"/>
          <w:lang w:eastAsia="zh-CN"/>
        </w:rPr>
        <w:t>违法</w:t>
      </w:r>
      <w:r>
        <w:rPr>
          <w:rFonts w:hint="eastAsia" w:ascii="方正仿宋_GBK" w:hAnsi="仿宋_GB2312" w:eastAsia="方正仿宋_GBK" w:cs="方正仿宋_GBK"/>
          <w:color w:val="000000"/>
          <w:sz w:val="32"/>
          <w:szCs w:val="32"/>
          <w:highlight w:val="none"/>
          <w:u w:val="none"/>
        </w:rPr>
        <w:t>违规行为</w:t>
      </w:r>
      <w:r>
        <w:rPr>
          <w:rFonts w:hint="eastAsia" w:ascii="方正仿宋_GBK" w:hAnsi="仿宋_GB2312" w:eastAsia="方正仿宋_GBK" w:cs="方正仿宋_GBK"/>
          <w:color w:val="000000"/>
          <w:sz w:val="32"/>
          <w:szCs w:val="32"/>
          <w:highlight w:val="none"/>
        </w:rPr>
        <w:t>。</w:t>
      </w:r>
      <w:r>
        <w:rPr>
          <w:rFonts w:hint="eastAsia" w:ascii="方正仿宋_GBK" w:hAnsi="仿宋_GB2312" w:eastAsia="方正仿宋_GBK" w:cs="方正仿宋_GBK"/>
          <w:color w:val="auto"/>
          <w:sz w:val="32"/>
          <w:szCs w:val="32"/>
          <w:lang w:eastAsia="zh-CN"/>
        </w:rPr>
        <w:t>于</w:t>
      </w:r>
      <w:r>
        <w:rPr>
          <w:rFonts w:hint="eastAsia" w:ascii="方正仿宋_GBK" w:hAnsi="仿宋_GB2312" w:eastAsia="方正仿宋_GBK" w:cs="方正仿宋_GBK"/>
          <w:color w:val="auto"/>
          <w:sz w:val="32"/>
          <w:szCs w:val="32"/>
          <w:lang w:val="en-US" w:eastAsia="zh-CN"/>
        </w:rPr>
        <w:t>12月10日前，将全年农机购置补贴政策实施总结报告报送自治区农业农村厅</w:t>
      </w:r>
      <w:r>
        <w:rPr>
          <w:rFonts w:hint="eastAsia" w:ascii="方正仿宋_GBK" w:hAnsi="仿宋_GB2312" w:eastAsia="方正仿宋_GBK" w:cs="方正仿宋_GBK"/>
          <w:color w:val="auto"/>
          <w:sz w:val="32"/>
          <w:szCs w:val="32"/>
        </w:rPr>
        <w:t>。</w:t>
      </w:r>
    </w:p>
    <w:p w14:paraId="797DE214">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outlineLvl w:val="9"/>
        <w:rPr>
          <w:rFonts w:hint="eastAsia" w:ascii="方正仿宋_GBK" w:hAnsi="仿宋_GB2312" w:eastAsia="方正仿宋_GBK" w:cs="方正仿宋_GBK"/>
          <w:color w:val="auto"/>
          <w:sz w:val="32"/>
          <w:szCs w:val="32"/>
        </w:rPr>
      </w:pPr>
      <w:r>
        <w:rPr>
          <w:rFonts w:hint="eastAsia" w:ascii="方正仿宋_GBK" w:hAnsi="仿宋_GB2312" w:eastAsia="方正仿宋_GBK" w:cs="方正仿宋_GBK"/>
          <w:color w:val="auto"/>
          <w:sz w:val="32"/>
          <w:szCs w:val="32"/>
        </w:rPr>
        <w:t>自治区</w:t>
      </w:r>
      <w:r>
        <w:rPr>
          <w:rFonts w:hint="eastAsia" w:ascii="方正仿宋_GBK" w:hAnsi="仿宋_GB2312" w:eastAsia="方正仿宋_GBK" w:cs="方正仿宋_GBK"/>
          <w:color w:val="auto"/>
          <w:sz w:val="32"/>
          <w:szCs w:val="32"/>
          <w:lang w:eastAsia="zh-CN"/>
        </w:rPr>
        <w:t>农业农村</w:t>
      </w:r>
      <w:r>
        <w:rPr>
          <w:rFonts w:hint="eastAsia" w:ascii="方正仿宋_GBK" w:hAnsi="仿宋_GB2312" w:eastAsia="方正仿宋_GBK" w:cs="方正仿宋_GBK"/>
          <w:color w:val="auto"/>
          <w:sz w:val="32"/>
          <w:szCs w:val="32"/>
        </w:rPr>
        <w:t>厅政策落实监督电话：0951－5169850/5169851，政策咨询电话：0951－5169852，产品质量投诉电话：0951－</w:t>
      </w:r>
      <w:r>
        <w:rPr>
          <w:rFonts w:hint="eastAsia" w:ascii="方正仿宋_GBK" w:hAnsi="仿宋_GB2312" w:eastAsia="方正仿宋_GBK" w:cs="方正仿宋_GBK"/>
          <w:color w:val="auto"/>
          <w:sz w:val="32"/>
          <w:szCs w:val="32"/>
          <w:lang w:val="en-US" w:eastAsia="zh-CN"/>
        </w:rPr>
        <w:t>5169879</w:t>
      </w:r>
      <w:r>
        <w:rPr>
          <w:rFonts w:hint="eastAsia" w:ascii="方正仿宋_GBK" w:hAnsi="仿宋_GB2312" w:eastAsia="方正仿宋_GBK" w:cs="方正仿宋_GBK"/>
          <w:color w:val="auto"/>
          <w:sz w:val="32"/>
          <w:szCs w:val="32"/>
        </w:rPr>
        <w:t>；农</w:t>
      </w:r>
      <w:r>
        <w:rPr>
          <w:rFonts w:hint="eastAsia" w:ascii="方正仿宋_GBK" w:hAnsi="仿宋_GB2312" w:eastAsia="方正仿宋_GBK" w:cs="方正仿宋_GBK"/>
          <w:color w:val="auto"/>
          <w:sz w:val="32"/>
          <w:szCs w:val="32"/>
          <w:lang w:eastAsia="zh-CN"/>
        </w:rPr>
        <w:t>业农村</w:t>
      </w:r>
      <w:r>
        <w:rPr>
          <w:rFonts w:hint="eastAsia" w:ascii="方正仿宋_GBK" w:hAnsi="仿宋_GB2312" w:eastAsia="方正仿宋_GBK" w:cs="方正仿宋_GBK"/>
          <w:color w:val="auto"/>
          <w:sz w:val="32"/>
          <w:szCs w:val="32"/>
        </w:rPr>
        <w:t>厅纪检监察监督电话：0951－5169856。</w:t>
      </w:r>
    </w:p>
    <w:p w14:paraId="7D0FB0A2">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outlineLvl w:val="9"/>
        <w:rPr>
          <w:rFonts w:hint="eastAsia" w:ascii="方正仿宋_GBK" w:hAnsi="仿宋_GB2312" w:eastAsia="方正仿宋_GBK" w:cs="方正仿宋_GBK"/>
          <w:color w:val="auto"/>
          <w:sz w:val="32"/>
          <w:szCs w:val="32"/>
          <w:lang w:eastAsia="zh-CN"/>
        </w:rPr>
      </w:pPr>
      <w:r>
        <w:rPr>
          <w:rFonts w:hint="eastAsia" w:ascii="方正仿宋_GBK" w:hAnsi="仿宋_GB2312" w:eastAsia="方正仿宋_GBK" w:cs="方正仿宋_GBK"/>
          <w:color w:val="auto"/>
          <w:sz w:val="32"/>
          <w:szCs w:val="32"/>
          <w:lang w:eastAsia="zh-CN"/>
        </w:rPr>
        <w:t>青铜峡市农业农村局</w:t>
      </w:r>
      <w:r>
        <w:rPr>
          <w:rFonts w:hint="eastAsia" w:ascii="方正仿宋_GBK" w:hAnsi="仿宋_GB2312" w:eastAsia="方正仿宋_GBK" w:cs="方正仿宋_GBK"/>
          <w:color w:val="auto"/>
          <w:sz w:val="32"/>
          <w:szCs w:val="32"/>
          <w:lang w:val="en-US" w:eastAsia="zh-CN"/>
        </w:rPr>
        <w:t>政策监督、咨询，</w:t>
      </w:r>
      <w:r>
        <w:rPr>
          <w:rFonts w:hint="eastAsia" w:ascii="方正仿宋_GBK" w:hAnsi="仿宋_GB2312" w:eastAsia="方正仿宋_GBK" w:cs="方正仿宋_GBK"/>
          <w:color w:val="auto"/>
          <w:sz w:val="32"/>
          <w:szCs w:val="32"/>
          <w:lang w:eastAsia="zh-CN"/>
        </w:rPr>
        <w:t>投诉举报</w:t>
      </w:r>
      <w:r>
        <w:rPr>
          <w:rFonts w:hint="eastAsia" w:ascii="方正仿宋_GBK" w:hAnsi="仿宋_GB2312" w:eastAsia="方正仿宋_GBK" w:cs="方正仿宋_GBK"/>
          <w:color w:val="auto"/>
          <w:sz w:val="32"/>
          <w:szCs w:val="32"/>
          <w:lang w:val="en-US" w:eastAsia="zh-CN"/>
        </w:rPr>
        <w:t>服务电话：0953-3051339，网络投诉举报渠道邮箱：qtxsnjj@163.com，青铜峡市农机购置补贴信息公开专栏链接网址：</w:t>
      </w:r>
      <w:r>
        <w:rPr>
          <w:rFonts w:hint="eastAsia" w:ascii="方正仿宋_GBK" w:hAnsi="仿宋_GB2312" w:eastAsia="方正仿宋_GBK" w:cs="方正仿宋_GBK"/>
          <w:color w:val="auto"/>
          <w:sz w:val="32"/>
          <w:szCs w:val="32"/>
          <w:u w:val="none"/>
        </w:rPr>
        <w:t>http://222.75.67.213:8096/QingTongXiaShi</w:t>
      </w:r>
      <w:r>
        <w:rPr>
          <w:rStyle w:val="21"/>
          <w:rFonts w:hint="eastAsia" w:ascii="方正仿宋_GBK" w:hAnsi="仿宋_GB2312" w:eastAsia="方正仿宋_GBK" w:cs="方正仿宋_GBK"/>
          <w:color w:val="auto"/>
          <w:sz w:val="32"/>
          <w:szCs w:val="32"/>
          <w:u w:val="none"/>
          <w:lang w:eastAsia="zh-CN"/>
        </w:rPr>
        <w:fldChar w:fldCharType="begin"/>
      </w:r>
      <w:r>
        <w:instrText xml:space="preserve">HYPERLINK "http://218.95.174.69:8096/QingTongXiaShi，对群众举报和违规违纪行为及时查证。"</w:instrText>
      </w:r>
      <w:r>
        <w:rPr>
          <w:rStyle w:val="21"/>
          <w:rFonts w:hint="eastAsia" w:ascii="方正仿宋_GBK" w:hAnsi="仿宋_GB2312" w:eastAsia="方正仿宋_GBK" w:cs="方正仿宋_GBK"/>
          <w:color w:val="auto"/>
          <w:sz w:val="32"/>
          <w:szCs w:val="32"/>
          <w:u w:val="none"/>
          <w:lang w:eastAsia="zh-CN"/>
        </w:rPr>
        <w:fldChar w:fldCharType="separate"/>
      </w:r>
      <w:r>
        <w:rPr>
          <w:rStyle w:val="21"/>
          <w:rFonts w:hint="eastAsia" w:ascii="方正仿宋_GBK" w:hAnsi="仿宋_GB2312" w:eastAsia="方正仿宋_GBK" w:cs="方正仿宋_GBK"/>
          <w:color w:val="auto"/>
          <w:sz w:val="32"/>
          <w:szCs w:val="32"/>
          <w:u w:val="none"/>
          <w:lang w:eastAsia="zh-CN"/>
        </w:rPr>
        <w:t>，</w:t>
      </w:r>
      <w:r>
        <w:rPr>
          <w:rStyle w:val="21"/>
          <w:rFonts w:hint="eastAsia" w:ascii="方正仿宋_GBK" w:hAnsi="仿宋_GB2312" w:eastAsia="方正仿宋_GBK" w:cs="方正仿宋_GBK"/>
          <w:color w:val="auto"/>
          <w:sz w:val="32"/>
          <w:szCs w:val="32"/>
          <w:u w:val="none"/>
        </w:rPr>
        <w:t>对群众举报和违规违纪行为及时查证。</w:t>
      </w:r>
      <w:r>
        <w:rPr>
          <w:rStyle w:val="21"/>
          <w:rFonts w:hint="eastAsia" w:ascii="方正仿宋_GBK" w:hAnsi="仿宋_GB2312" w:eastAsia="方正仿宋_GBK" w:cs="方正仿宋_GBK"/>
          <w:color w:val="auto"/>
          <w:sz w:val="32"/>
          <w:szCs w:val="32"/>
          <w:u w:val="none"/>
          <w:lang w:eastAsia="zh-CN"/>
        </w:rPr>
        <w:fldChar w:fldCharType="end"/>
      </w:r>
    </w:p>
    <w:p w14:paraId="0419284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hAnsi="仿宋_GB2312" w:eastAsia="方正仿宋_GBK" w:cs="方正仿宋_GBK"/>
          <w:color w:val="auto"/>
          <w:sz w:val="32"/>
          <w:szCs w:val="32"/>
          <w:lang w:eastAsia="zh-CN"/>
        </w:rPr>
      </w:pPr>
    </w:p>
    <w:p w14:paraId="5673C6F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hAnsi="仿宋_GB2312" w:eastAsia="方正仿宋_GBK" w:cs="方正仿宋_GBK"/>
          <w:color w:val="auto"/>
          <w:sz w:val="32"/>
          <w:szCs w:val="32"/>
          <w:lang w:val="en-US" w:eastAsia="zh-CN"/>
        </w:rPr>
      </w:pPr>
      <w:r>
        <w:rPr>
          <w:rFonts w:hint="eastAsia" w:ascii="方正仿宋_GBK" w:hAnsi="仿宋_GB2312" w:eastAsia="方正仿宋_GBK" w:cs="方正仿宋_GBK"/>
          <w:color w:val="auto"/>
          <w:sz w:val="32"/>
          <w:szCs w:val="32"/>
          <w:lang w:eastAsia="zh-CN"/>
        </w:rPr>
        <w:t>附件</w:t>
      </w:r>
      <w:r>
        <w:rPr>
          <w:rFonts w:hint="eastAsia" w:ascii="方正仿宋_GBK" w:hAnsi="仿宋_GB2312" w:eastAsia="方正仿宋_GBK" w:cs="方正仿宋_GBK"/>
          <w:color w:val="auto"/>
          <w:sz w:val="32"/>
          <w:szCs w:val="32"/>
          <w:lang w:val="en-US" w:eastAsia="zh-CN"/>
        </w:rPr>
        <w:t>：1.农机购置与应用补贴领导小组及实施小组成员名单</w:t>
      </w:r>
    </w:p>
    <w:p w14:paraId="3A062722">
      <w:pPr>
        <w:keepNext w:val="0"/>
        <w:keepLines w:val="0"/>
        <w:pageBreakBefore w:val="0"/>
        <w:widowControl w:val="0"/>
        <w:kinsoku/>
        <w:wordWrap/>
        <w:overflowPunct/>
        <w:topLinePunct w:val="0"/>
        <w:autoSpaceDE/>
        <w:autoSpaceDN/>
        <w:bidi w:val="0"/>
        <w:adjustRightInd/>
        <w:snapToGrid/>
        <w:spacing w:line="560" w:lineRule="exact"/>
        <w:ind w:left="0" w:right="0" w:firstLine="1638" w:firstLineChars="512"/>
        <w:jc w:val="both"/>
        <w:textAlignment w:val="auto"/>
        <w:outlineLvl w:val="9"/>
        <w:rPr>
          <w:rFonts w:hint="eastAsia" w:ascii="方正仿宋_GBK" w:hAnsi="仿宋_GB2312" w:eastAsia="方正仿宋_GBK" w:cs="方正仿宋_GBK"/>
          <w:color w:val="auto"/>
          <w:sz w:val="32"/>
          <w:szCs w:val="32"/>
          <w:lang w:val="en-US" w:eastAsia="zh-CN"/>
        </w:rPr>
      </w:pPr>
      <w:r>
        <w:rPr>
          <w:rFonts w:hint="eastAsia" w:ascii="方正仿宋_GBK" w:hAnsi="仿宋_GB2312" w:eastAsia="方正仿宋_GBK" w:cs="方正仿宋_GBK"/>
          <w:color w:val="auto"/>
          <w:sz w:val="32"/>
          <w:szCs w:val="32"/>
          <w:lang w:val="en-US" w:eastAsia="zh-CN"/>
        </w:rPr>
        <w:t xml:space="preserve">2.农机购置与应用补贴项目绩效考核实施方案                      </w:t>
      </w:r>
    </w:p>
    <w:p w14:paraId="67C7A9F4">
      <w:pPr>
        <w:keepNext w:val="0"/>
        <w:keepLines w:val="0"/>
        <w:pageBreakBefore w:val="0"/>
        <w:widowControl w:val="0"/>
        <w:kinsoku/>
        <w:wordWrap/>
        <w:overflowPunct/>
        <w:topLinePunct w:val="0"/>
        <w:autoSpaceDE/>
        <w:autoSpaceDN/>
        <w:bidi w:val="0"/>
        <w:adjustRightInd/>
        <w:snapToGrid/>
        <w:spacing w:line="560" w:lineRule="exact"/>
        <w:ind w:left="0" w:firstLine="1638" w:firstLineChars="512"/>
        <w:textAlignment w:val="auto"/>
        <w:rPr>
          <w:rFonts w:hint="eastAsia" w:ascii="方正仿宋_GBK" w:hAnsi="仿宋_GB2312" w:eastAsia="方正仿宋_GBK" w:cs="方正仿宋_GBK"/>
          <w:b w:val="0"/>
          <w:bCs w:val="0"/>
          <w:color w:val="auto"/>
          <w:kern w:val="2"/>
          <w:sz w:val="32"/>
          <w:szCs w:val="32"/>
          <w:lang w:val="en-US" w:eastAsia="zh-CN" w:bidi="ar-SA"/>
        </w:rPr>
      </w:pPr>
      <w:r>
        <w:rPr>
          <w:rFonts w:hint="eastAsia" w:ascii="方正仿宋_GBK" w:hAnsi="仿宋_GB2312" w:eastAsia="方正仿宋_GBK" w:cs="方正仿宋_GBK"/>
          <w:b w:val="0"/>
          <w:bCs w:val="0"/>
          <w:color w:val="auto"/>
          <w:kern w:val="2"/>
          <w:sz w:val="32"/>
          <w:szCs w:val="32"/>
          <w:lang w:val="en-US" w:eastAsia="zh-CN" w:bidi="ar-SA"/>
        </w:rPr>
        <w:t>3.2024年农机购置与应用补贴资金绩效目标申报表</w:t>
      </w:r>
    </w:p>
    <w:p w14:paraId="0756147E">
      <w:pPr>
        <w:keepNext w:val="0"/>
        <w:keepLines w:val="0"/>
        <w:pageBreakBefore w:val="0"/>
        <w:widowControl w:val="0"/>
        <w:kinsoku/>
        <w:wordWrap/>
        <w:overflowPunct/>
        <w:topLinePunct w:val="0"/>
        <w:autoSpaceDE/>
        <w:autoSpaceDN/>
        <w:bidi w:val="0"/>
        <w:adjustRightInd/>
        <w:snapToGrid/>
        <w:spacing w:line="560" w:lineRule="exact"/>
        <w:ind w:left="0" w:firstLine="1638" w:firstLineChars="512"/>
        <w:textAlignment w:val="auto"/>
        <w:rPr>
          <w:rFonts w:hint="eastAsia" w:ascii="方正仿宋_GBK" w:hAnsi="仿宋_GB2312" w:eastAsia="方正仿宋_GBK" w:cs="方正仿宋_GBK"/>
          <w:b w:val="0"/>
          <w:bCs w:val="0"/>
          <w:color w:val="auto"/>
          <w:kern w:val="2"/>
          <w:sz w:val="32"/>
          <w:szCs w:val="32"/>
          <w:lang w:val="en-US" w:eastAsia="zh-CN" w:bidi="ar-SA"/>
        </w:rPr>
      </w:pPr>
      <w:r>
        <w:rPr>
          <w:rFonts w:hint="eastAsia" w:ascii="方正仿宋_GBK" w:hAnsi="仿宋_GB2312" w:eastAsia="方正仿宋_GBK" w:cs="方正仿宋_GBK"/>
          <w:b w:val="0"/>
          <w:bCs w:val="0"/>
          <w:color w:val="auto"/>
          <w:kern w:val="2"/>
          <w:sz w:val="32"/>
          <w:szCs w:val="32"/>
          <w:lang w:val="en-US" w:eastAsia="zh-CN" w:bidi="ar-SA"/>
        </w:rPr>
        <w:t>4.2024年财政支农项目备案表</w:t>
      </w:r>
    </w:p>
    <w:p w14:paraId="5A13325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hAnsi="仿宋" w:eastAsia="方正仿宋_GBK" w:cs="方正仿宋_GBK"/>
          <w:color w:val="auto"/>
          <w:sz w:val="32"/>
          <w:szCs w:val="32"/>
          <w:lang w:val="en-US" w:eastAsia="zh-CN"/>
        </w:rPr>
      </w:pPr>
    </w:p>
    <w:p w14:paraId="2B8321A9">
      <w:pPr>
        <w:keepNext w:val="0"/>
        <w:keepLines w:val="0"/>
        <w:pageBreakBefore w:val="0"/>
        <w:widowControl w:val="0"/>
        <w:kinsoku/>
        <w:wordWrap/>
        <w:overflowPunct/>
        <w:topLinePunct w:val="0"/>
        <w:autoSpaceDE/>
        <w:autoSpaceDN/>
        <w:bidi w:val="0"/>
        <w:adjustRightInd/>
        <w:snapToGrid/>
        <w:spacing w:line="560" w:lineRule="exact"/>
        <w:ind w:left="0" w:right="0" w:firstLine="5120" w:firstLineChars="1600"/>
        <w:jc w:val="both"/>
        <w:textAlignment w:val="auto"/>
        <w:outlineLvl w:val="9"/>
        <w:rPr>
          <w:rFonts w:hint="eastAsia" w:ascii="方正仿宋_GBK" w:hAnsi="仿宋" w:eastAsia="方正仿宋_GBK" w:cs="方正仿宋_GBK"/>
          <w:color w:val="auto"/>
          <w:sz w:val="32"/>
          <w:szCs w:val="32"/>
          <w:lang w:val="en-US" w:eastAsia="zh-CN"/>
        </w:rPr>
      </w:pPr>
    </w:p>
    <w:p w14:paraId="6ED8EB1C">
      <w:pPr>
        <w:keepNext w:val="0"/>
        <w:keepLines w:val="0"/>
        <w:pageBreakBefore w:val="0"/>
        <w:widowControl w:val="0"/>
        <w:kinsoku/>
        <w:wordWrap/>
        <w:overflowPunct/>
        <w:topLinePunct w:val="0"/>
        <w:autoSpaceDE/>
        <w:autoSpaceDN/>
        <w:bidi w:val="0"/>
        <w:adjustRightInd/>
        <w:snapToGrid/>
        <w:spacing w:line="560" w:lineRule="exact"/>
        <w:ind w:left="0" w:right="0" w:firstLine="5120" w:firstLineChars="1600"/>
        <w:jc w:val="both"/>
        <w:textAlignment w:val="auto"/>
        <w:outlineLvl w:val="9"/>
        <w:rPr>
          <w:rFonts w:hint="eastAsia" w:ascii="方正仿宋_GBK" w:hAnsi="仿宋" w:eastAsia="方正仿宋_GBK" w:cs="方正仿宋_GBK"/>
          <w:color w:val="auto"/>
          <w:sz w:val="32"/>
          <w:szCs w:val="32"/>
          <w:lang w:val="en-US" w:eastAsia="zh-CN"/>
        </w:rPr>
      </w:pPr>
    </w:p>
    <w:p w14:paraId="76476EC9">
      <w:pPr>
        <w:keepNext w:val="0"/>
        <w:keepLines w:val="0"/>
        <w:pageBreakBefore w:val="0"/>
        <w:widowControl w:val="0"/>
        <w:kinsoku/>
        <w:wordWrap/>
        <w:overflowPunct/>
        <w:topLinePunct w:val="0"/>
        <w:autoSpaceDE/>
        <w:autoSpaceDN/>
        <w:bidi w:val="0"/>
        <w:adjustRightInd/>
        <w:snapToGrid/>
        <w:spacing w:line="560" w:lineRule="exact"/>
        <w:ind w:left="0" w:right="0" w:firstLine="5120" w:firstLineChars="1600"/>
        <w:jc w:val="both"/>
        <w:textAlignment w:val="auto"/>
        <w:outlineLvl w:val="9"/>
        <w:rPr>
          <w:rFonts w:hint="eastAsia" w:ascii="方正仿宋_GBK" w:hAnsi="仿宋" w:eastAsia="方正仿宋_GBK" w:cs="方正仿宋_GBK"/>
          <w:color w:val="auto"/>
          <w:sz w:val="32"/>
          <w:szCs w:val="32"/>
          <w:lang w:val="en-US" w:eastAsia="zh-CN"/>
        </w:rPr>
      </w:pPr>
      <w:r>
        <w:rPr>
          <w:rFonts w:hint="eastAsia" w:ascii="方正仿宋_GBK" w:hAnsi="仿宋" w:eastAsia="方正仿宋_GBK" w:cs="方正仿宋_GBK"/>
          <w:color w:val="auto"/>
          <w:sz w:val="32"/>
          <w:szCs w:val="32"/>
          <w:lang w:val="en-US" w:eastAsia="zh-CN"/>
        </w:rPr>
        <w:t>青铜峡市农业农村局</w:t>
      </w:r>
    </w:p>
    <w:p w14:paraId="39DB2D22">
      <w:pPr>
        <w:keepNext w:val="0"/>
        <w:keepLines w:val="0"/>
        <w:pageBreakBefore w:val="0"/>
        <w:widowControl w:val="0"/>
        <w:kinsoku/>
        <w:wordWrap/>
        <w:overflowPunct/>
        <w:topLinePunct w:val="0"/>
        <w:autoSpaceDE/>
        <w:autoSpaceDN/>
        <w:bidi w:val="0"/>
        <w:adjustRightInd/>
        <w:snapToGrid/>
        <w:spacing w:line="560" w:lineRule="exact"/>
        <w:ind w:right="0" w:firstLine="5440" w:firstLineChars="1700"/>
        <w:jc w:val="both"/>
        <w:textAlignment w:val="auto"/>
        <w:outlineLvl w:val="9"/>
        <w:rPr>
          <w:rFonts w:hint="eastAsia" w:ascii="方正仿宋_GBK" w:hAnsi="仿宋" w:eastAsia="方正仿宋_GBK" w:cs="方正仿宋_GBK"/>
          <w:color w:val="auto"/>
          <w:sz w:val="32"/>
          <w:szCs w:val="32"/>
          <w:lang w:val="en-US" w:eastAsia="zh-CN"/>
        </w:rPr>
      </w:pPr>
      <w:r>
        <w:rPr>
          <w:rFonts w:hint="eastAsia" w:ascii="方正仿宋_GBK" w:hAnsi="仿宋" w:eastAsia="方正仿宋_GBK" w:cs="方正仿宋_GBK"/>
          <w:color w:val="auto"/>
          <w:sz w:val="32"/>
          <w:szCs w:val="32"/>
          <w:lang w:val="en-US" w:eastAsia="zh-CN"/>
        </w:rPr>
        <w:t>2024年7月30日</w:t>
      </w:r>
    </w:p>
    <w:p w14:paraId="1E64B473">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hAnsi="方正仿宋_GBK" w:eastAsia="方正仿宋_GBK" w:cs="方正仿宋_GBK"/>
          <w:color w:val="auto"/>
          <w:sz w:val="32"/>
          <w:szCs w:val="32"/>
          <w:lang w:eastAsia="zh-CN"/>
        </w:rPr>
      </w:pPr>
    </w:p>
    <w:p w14:paraId="66265B3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hAnsi="方正仿宋_GBK" w:eastAsia="方正仿宋_GBK" w:cs="方正仿宋_GBK"/>
          <w:color w:val="auto"/>
          <w:sz w:val="32"/>
          <w:szCs w:val="32"/>
          <w:lang w:eastAsia="zh-CN"/>
        </w:rPr>
      </w:pPr>
    </w:p>
    <w:p w14:paraId="704B781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hAnsi="方正仿宋_GBK" w:eastAsia="方正仿宋_GBK" w:cs="方正仿宋_GBK"/>
          <w:color w:val="auto"/>
          <w:sz w:val="32"/>
          <w:szCs w:val="32"/>
          <w:lang w:eastAsia="zh-CN"/>
        </w:rPr>
      </w:pPr>
    </w:p>
    <w:p w14:paraId="4790170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hAnsi="方正仿宋_GBK" w:eastAsia="方正仿宋_GBK" w:cs="方正仿宋_GBK"/>
          <w:color w:val="auto"/>
          <w:sz w:val="32"/>
          <w:szCs w:val="32"/>
          <w:lang w:eastAsia="zh-CN"/>
        </w:rPr>
      </w:pPr>
    </w:p>
    <w:p w14:paraId="64C127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ascii="方正仿宋_GBK" w:hAnsi="方正仿宋_GBK" w:eastAsia="方正仿宋_GBK" w:cs="方正仿宋_GBK"/>
          <w:color w:val="auto"/>
          <w:sz w:val="32"/>
          <w:szCs w:val="32"/>
          <w:lang w:eastAsia="zh-CN"/>
        </w:rPr>
      </w:pPr>
    </w:p>
    <w:p w14:paraId="0D1ECB8A">
      <w:pPr>
        <w:pStyle w:val="2"/>
        <w:keepNext w:val="0"/>
        <w:keepLines w:val="0"/>
        <w:pageBreakBefore w:val="0"/>
        <w:widowControl w:val="0"/>
        <w:bidi w:val="0"/>
        <w:rPr>
          <w:rFonts w:hint="eastAsia"/>
        </w:rPr>
      </w:pPr>
    </w:p>
    <w:p w14:paraId="23865D6B">
      <w:pPr>
        <w:keepNext w:val="0"/>
        <w:keepLines w:val="0"/>
        <w:pageBreakBefore w:val="0"/>
        <w:widowControl w:val="0"/>
        <w:kinsoku/>
        <w:wordWrap/>
        <w:overflowPunct/>
        <w:topLinePunct w:val="0"/>
        <w:autoSpaceDE/>
        <w:autoSpaceDN/>
        <w:adjustRightInd/>
        <w:snapToGrid/>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1：</w:t>
      </w:r>
    </w:p>
    <w:p w14:paraId="38178AF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36"/>
          <w:szCs w:val="36"/>
        </w:rPr>
        <w:t>青铜峡市农机购置</w:t>
      </w:r>
      <w:r>
        <w:rPr>
          <w:rFonts w:hint="eastAsia" w:ascii="方正小标宋_GBK" w:hAnsi="方正小标宋_GBK" w:eastAsia="方正小标宋_GBK" w:cs="方正小标宋_GBK"/>
          <w:color w:val="auto"/>
          <w:sz w:val="36"/>
          <w:szCs w:val="36"/>
          <w:lang w:eastAsia="zh-CN"/>
        </w:rPr>
        <w:t>与应用</w:t>
      </w:r>
      <w:r>
        <w:rPr>
          <w:rFonts w:hint="eastAsia" w:ascii="方正小标宋_GBK" w:hAnsi="方正小标宋_GBK" w:eastAsia="方正小标宋_GBK" w:cs="方正小标宋_GBK"/>
          <w:color w:val="auto"/>
          <w:sz w:val="36"/>
          <w:szCs w:val="36"/>
        </w:rPr>
        <w:t>补贴领导小组成员名单</w:t>
      </w:r>
    </w:p>
    <w:p w14:paraId="12470FA1">
      <w:pPr>
        <w:keepNext w:val="0"/>
        <w:keepLines w:val="0"/>
        <w:pageBreakBefore w:val="0"/>
        <w:widowControl w:val="0"/>
        <w:kinsoku/>
        <w:wordWrap/>
        <w:overflowPunct/>
        <w:topLinePunct w:val="0"/>
        <w:autoSpaceDE/>
        <w:autoSpaceDN/>
        <w:bidi w:val="0"/>
        <w:adjustRightInd/>
        <w:snapToGrid/>
        <w:spacing w:line="320" w:lineRule="exact"/>
        <w:ind w:left="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D6A866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为全面实施农机购置</w:t>
      </w:r>
      <w:r>
        <w:rPr>
          <w:rFonts w:hint="eastAsia" w:ascii="仿宋_GB2312" w:hAnsi="仿宋_GB2312" w:eastAsia="仿宋_GB2312" w:cs="仿宋_GB2312"/>
          <w:color w:val="auto"/>
          <w:sz w:val="32"/>
          <w:szCs w:val="32"/>
          <w:lang w:eastAsia="zh-CN"/>
        </w:rPr>
        <w:t>与应用</w:t>
      </w:r>
      <w:r>
        <w:rPr>
          <w:rFonts w:hint="eastAsia" w:ascii="仿宋_GB2312" w:hAnsi="仿宋_GB2312" w:eastAsia="仿宋_GB2312" w:cs="仿宋_GB2312"/>
          <w:color w:val="auto"/>
          <w:sz w:val="32"/>
          <w:szCs w:val="32"/>
        </w:rPr>
        <w:t>补贴惠民政策，建立健全农机购置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rPr>
        <w:t>补贴工作机制，加强职责监督与组织实施，</w:t>
      </w:r>
      <w:r>
        <w:rPr>
          <w:rFonts w:hint="eastAsia" w:ascii="仿宋_GB2312" w:hAnsi="仿宋_GB2312" w:eastAsia="仿宋_GB2312" w:cs="仿宋_GB2312"/>
          <w:color w:val="auto"/>
          <w:sz w:val="32"/>
          <w:szCs w:val="32"/>
          <w:lang w:eastAsia="zh-CN"/>
        </w:rPr>
        <w:t>成立</w:t>
      </w:r>
      <w:r>
        <w:rPr>
          <w:rFonts w:hint="eastAsia" w:ascii="仿宋_GB2312" w:hAnsi="仿宋_GB2312" w:eastAsia="仿宋_GB2312" w:cs="仿宋_GB2312"/>
          <w:color w:val="auto"/>
          <w:sz w:val="32"/>
          <w:szCs w:val="32"/>
        </w:rPr>
        <w:t>青铜峡市20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年度农机购置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rPr>
        <w:t>补贴领导小组：</w:t>
      </w:r>
    </w:p>
    <w:p w14:paraId="00323A5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w:t>
      </w:r>
      <w:r>
        <w:rPr>
          <w:rFonts w:hint="eastAsia" w:ascii="仿宋_GB2312" w:hAnsi="仿宋_GB2312" w:eastAsia="仿宋_GB2312" w:cs="仿宋_GB2312"/>
          <w:color w:val="auto"/>
          <w:sz w:val="32"/>
          <w:szCs w:val="32"/>
          <w:lang w:eastAsia="zh-CN"/>
        </w:rPr>
        <w:t>柏晓东</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rPr>
        <w:t>局局长</w:t>
      </w:r>
    </w:p>
    <w:p w14:paraId="78E6374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副组长：王会斌</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党组成员</w:t>
      </w:r>
    </w:p>
    <w:p w14:paraId="35F4822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员：蒋万兵</w:t>
      </w:r>
      <w:r>
        <w:rPr>
          <w:rFonts w:hint="eastAsia" w:ascii="仿宋_GB2312" w:hAnsi="仿宋_GB2312" w:eastAsia="仿宋_GB2312" w:cs="仿宋_GB2312"/>
          <w:color w:val="auto"/>
          <w:sz w:val="32"/>
          <w:szCs w:val="32"/>
          <w:lang w:val="en-US" w:eastAsia="zh-CN"/>
        </w:rPr>
        <w:t xml:space="preserve">  市农业技术和农机化推广服务中心主任</w:t>
      </w:r>
    </w:p>
    <w:p w14:paraId="3EDCFDD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val="en-US" w:eastAsia="zh-CN"/>
        </w:rPr>
        <w:t xml:space="preserve">        王利峰  </w:t>
      </w:r>
      <w:r>
        <w:rPr>
          <w:rFonts w:hint="eastAsia" w:ascii="仿宋_GB2312" w:hAnsi="仿宋_GB2312" w:eastAsia="仿宋_GB2312" w:cs="仿宋_GB2312"/>
          <w:color w:val="auto"/>
          <w:spacing w:val="-6"/>
          <w:sz w:val="32"/>
          <w:szCs w:val="32"/>
          <w:lang w:val="en-US" w:eastAsia="zh-CN"/>
        </w:rPr>
        <w:t>市农业技术和农机化推广服务中心副主任</w:t>
      </w:r>
    </w:p>
    <w:p w14:paraId="6EC977D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高银东  市</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财务室主任</w:t>
      </w:r>
    </w:p>
    <w:p w14:paraId="7CFEB48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丁丹阳  市</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纪检干事</w:t>
      </w:r>
    </w:p>
    <w:p w14:paraId="49A7A77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职能职责：研究确定青铜峡市农机购置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rPr>
        <w:t>补贴实施方案、补贴资金使用事宜，对补贴政策实施进行监管，开展农机购置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rPr>
        <w:t>补贴政策延伸绩效考核管理。</w:t>
      </w:r>
    </w:p>
    <w:p w14:paraId="3579C9D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sz w:val="32"/>
          <w:szCs w:val="32"/>
          <w:lang w:eastAsia="zh-CN"/>
        </w:rPr>
      </w:pPr>
    </w:p>
    <w:p w14:paraId="7C40273D">
      <w:pPr>
        <w:pStyle w:val="8"/>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sz w:val="32"/>
          <w:szCs w:val="32"/>
          <w:lang w:eastAsia="zh-CN"/>
        </w:rPr>
      </w:pPr>
    </w:p>
    <w:p w14:paraId="7FB328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14:paraId="617B1C28">
      <w:pPr>
        <w:pStyle w:val="8"/>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sz w:val="32"/>
          <w:szCs w:val="32"/>
          <w:lang w:eastAsia="zh-CN"/>
        </w:rPr>
      </w:pPr>
    </w:p>
    <w:p w14:paraId="450818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14:paraId="5196ADA7">
      <w:pPr>
        <w:autoSpaceDE w:val="0"/>
        <w:spacing w:line="600" w:lineRule="exact"/>
        <w:jc w:val="both"/>
        <w:rPr>
          <w:rFonts w:hint="eastAsia" w:ascii="方正小标宋_GBK" w:eastAsia="方正小标宋_GBK"/>
          <w:sz w:val="36"/>
          <w:szCs w:val="36"/>
        </w:rPr>
      </w:pPr>
    </w:p>
    <w:p w14:paraId="358D0D15">
      <w:pPr>
        <w:autoSpaceDE w:val="0"/>
        <w:spacing w:line="600" w:lineRule="exact"/>
        <w:jc w:val="center"/>
        <w:rPr>
          <w:rFonts w:hint="eastAsia" w:ascii="方正小标宋_GBK" w:eastAsia="方正小标宋_GBK"/>
          <w:sz w:val="36"/>
          <w:szCs w:val="36"/>
        </w:rPr>
      </w:pPr>
    </w:p>
    <w:p w14:paraId="32B1B84C">
      <w:pPr>
        <w:autoSpaceDE w:val="0"/>
        <w:spacing w:line="600" w:lineRule="exact"/>
        <w:jc w:val="center"/>
        <w:rPr>
          <w:rFonts w:hint="eastAsia" w:eastAsia="方正小标宋_GBK"/>
          <w:lang w:eastAsia="zh-CN"/>
        </w:rPr>
      </w:pPr>
      <w:r>
        <w:rPr>
          <w:rFonts w:hint="eastAsia" w:ascii="方正小标宋_GBK" w:eastAsia="方正小标宋_GBK"/>
          <w:sz w:val="36"/>
          <w:szCs w:val="36"/>
        </w:rPr>
        <w:t>青铜峡市农机购置</w:t>
      </w:r>
      <w:r>
        <w:rPr>
          <w:rFonts w:hint="eastAsia" w:ascii="方正小标宋_GBK" w:eastAsia="方正小标宋_GBK"/>
          <w:sz w:val="36"/>
          <w:szCs w:val="36"/>
          <w:lang w:eastAsia="zh-CN"/>
        </w:rPr>
        <w:t>与应用</w:t>
      </w:r>
      <w:r>
        <w:rPr>
          <w:rFonts w:hint="eastAsia" w:ascii="方正小标宋_GBK" w:eastAsia="方正小标宋_GBK"/>
          <w:sz w:val="36"/>
          <w:szCs w:val="36"/>
        </w:rPr>
        <w:t>补贴实施小组成员</w:t>
      </w:r>
      <w:r>
        <w:rPr>
          <w:rFonts w:hint="eastAsia" w:ascii="方正小标宋_GBK" w:eastAsia="方正小标宋_GBK"/>
          <w:sz w:val="36"/>
          <w:szCs w:val="36"/>
          <w:lang w:eastAsia="zh-CN"/>
        </w:rPr>
        <w:t>名单</w:t>
      </w:r>
    </w:p>
    <w:tbl>
      <w:tblPr>
        <w:tblStyle w:val="17"/>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54"/>
        <w:gridCol w:w="3407"/>
        <w:gridCol w:w="1736"/>
        <w:gridCol w:w="2336"/>
      </w:tblGrid>
      <w:tr w14:paraId="1E57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5" w:type="dxa"/>
            <w:tcBorders>
              <w:top w:val="single" w:color="auto" w:sz="4" w:space="0"/>
              <w:left w:val="single" w:color="auto" w:sz="4" w:space="0"/>
              <w:bottom w:val="single" w:color="auto" w:sz="4" w:space="0"/>
              <w:right w:val="single" w:color="auto" w:sz="4" w:space="0"/>
            </w:tcBorders>
            <w:vAlign w:val="center"/>
          </w:tcPr>
          <w:p w14:paraId="68499037">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职务</w:t>
            </w:r>
          </w:p>
        </w:tc>
        <w:tc>
          <w:tcPr>
            <w:tcW w:w="954" w:type="dxa"/>
            <w:tcBorders>
              <w:top w:val="single" w:color="auto" w:sz="4" w:space="0"/>
              <w:left w:val="single" w:color="auto" w:sz="4" w:space="0"/>
              <w:bottom w:val="single" w:color="auto" w:sz="4" w:space="0"/>
              <w:right w:val="single" w:color="auto" w:sz="4" w:space="0"/>
            </w:tcBorders>
            <w:vAlign w:val="center"/>
          </w:tcPr>
          <w:p w14:paraId="1B588256">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姓名</w:t>
            </w:r>
          </w:p>
        </w:tc>
        <w:tc>
          <w:tcPr>
            <w:tcW w:w="3407" w:type="dxa"/>
            <w:tcBorders>
              <w:top w:val="single" w:color="auto" w:sz="4" w:space="0"/>
              <w:left w:val="single" w:color="auto" w:sz="4" w:space="0"/>
              <w:bottom w:val="single" w:color="auto" w:sz="4" w:space="0"/>
              <w:right w:val="single" w:color="auto" w:sz="4" w:space="0"/>
            </w:tcBorders>
            <w:vAlign w:val="center"/>
          </w:tcPr>
          <w:p w14:paraId="7266948E">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单位</w:t>
            </w:r>
          </w:p>
        </w:tc>
        <w:tc>
          <w:tcPr>
            <w:tcW w:w="1736" w:type="dxa"/>
            <w:tcBorders>
              <w:top w:val="single" w:color="auto" w:sz="4" w:space="0"/>
              <w:left w:val="single" w:color="auto" w:sz="4" w:space="0"/>
              <w:bottom w:val="single" w:color="auto" w:sz="4" w:space="0"/>
              <w:right w:val="single" w:color="auto" w:sz="4" w:space="0"/>
            </w:tcBorders>
            <w:vAlign w:val="center"/>
          </w:tcPr>
          <w:p w14:paraId="64649108">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职务/职称</w:t>
            </w:r>
          </w:p>
        </w:tc>
        <w:tc>
          <w:tcPr>
            <w:tcW w:w="2336" w:type="dxa"/>
            <w:tcBorders>
              <w:top w:val="single" w:color="auto" w:sz="4" w:space="0"/>
              <w:left w:val="single" w:color="auto" w:sz="4" w:space="0"/>
              <w:bottom w:val="single" w:color="auto" w:sz="4" w:space="0"/>
              <w:right w:val="single" w:color="auto" w:sz="4" w:space="0"/>
            </w:tcBorders>
            <w:vAlign w:val="center"/>
          </w:tcPr>
          <w:p w14:paraId="15F1FE1F">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任务分工</w:t>
            </w:r>
          </w:p>
        </w:tc>
      </w:tr>
      <w:tr w14:paraId="0288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5" w:type="dxa"/>
            <w:tcBorders>
              <w:top w:val="single" w:color="auto" w:sz="4" w:space="0"/>
              <w:left w:val="single" w:color="auto" w:sz="4" w:space="0"/>
              <w:bottom w:val="single" w:color="auto" w:sz="4" w:space="0"/>
              <w:right w:val="single" w:color="auto" w:sz="4" w:space="0"/>
            </w:tcBorders>
            <w:vAlign w:val="center"/>
          </w:tcPr>
          <w:p w14:paraId="0A5DE68C">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组长</w:t>
            </w:r>
          </w:p>
        </w:tc>
        <w:tc>
          <w:tcPr>
            <w:tcW w:w="954" w:type="dxa"/>
            <w:tcBorders>
              <w:top w:val="single" w:color="auto" w:sz="4" w:space="0"/>
              <w:left w:val="single" w:color="auto" w:sz="4" w:space="0"/>
              <w:bottom w:val="single" w:color="auto" w:sz="4" w:space="0"/>
              <w:right w:val="single" w:color="auto" w:sz="4" w:space="0"/>
            </w:tcBorders>
            <w:vAlign w:val="center"/>
          </w:tcPr>
          <w:p w14:paraId="0669CC47">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蒋万兵</w:t>
            </w:r>
          </w:p>
        </w:tc>
        <w:tc>
          <w:tcPr>
            <w:tcW w:w="3407" w:type="dxa"/>
            <w:tcBorders>
              <w:top w:val="single" w:color="auto" w:sz="4" w:space="0"/>
              <w:left w:val="single" w:color="auto" w:sz="4" w:space="0"/>
              <w:bottom w:val="single" w:color="auto" w:sz="4" w:space="0"/>
              <w:right w:val="single" w:color="auto" w:sz="4" w:space="0"/>
            </w:tcBorders>
            <w:vAlign w:val="center"/>
          </w:tcPr>
          <w:p w14:paraId="42074DC0">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3367D7B1">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主任</w:t>
            </w:r>
          </w:p>
        </w:tc>
        <w:tc>
          <w:tcPr>
            <w:tcW w:w="2336" w:type="dxa"/>
            <w:tcBorders>
              <w:top w:val="single" w:color="auto" w:sz="4" w:space="0"/>
              <w:left w:val="single" w:color="auto" w:sz="4" w:space="0"/>
              <w:bottom w:val="single" w:color="auto" w:sz="4" w:space="0"/>
              <w:right w:val="single" w:color="auto" w:sz="4" w:space="0"/>
            </w:tcBorders>
            <w:vAlign w:val="center"/>
          </w:tcPr>
          <w:p w14:paraId="0FC6CC8D">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lang w:eastAsia="zh-CN"/>
              </w:rPr>
              <w:t>主持</w:t>
            </w:r>
            <w:r>
              <w:rPr>
                <w:rFonts w:hint="eastAsia" w:ascii="仿宋_GB2312" w:hAnsi="仿宋_GB2312" w:eastAsia="仿宋_GB2312" w:cs="仿宋_GB2312"/>
                <w:kern w:val="0"/>
                <w:sz w:val="20"/>
              </w:rPr>
              <w:t>项目实施</w:t>
            </w:r>
          </w:p>
        </w:tc>
      </w:tr>
      <w:tr w14:paraId="787D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5" w:type="dxa"/>
            <w:tcBorders>
              <w:top w:val="single" w:color="auto" w:sz="4" w:space="0"/>
              <w:left w:val="single" w:color="auto" w:sz="4" w:space="0"/>
              <w:bottom w:val="single" w:color="auto" w:sz="4" w:space="0"/>
              <w:right w:val="single" w:color="auto" w:sz="4" w:space="0"/>
            </w:tcBorders>
            <w:vAlign w:val="center"/>
          </w:tcPr>
          <w:p w14:paraId="1B9CB8DD">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副组长</w:t>
            </w:r>
          </w:p>
        </w:tc>
        <w:tc>
          <w:tcPr>
            <w:tcW w:w="954" w:type="dxa"/>
            <w:tcBorders>
              <w:top w:val="single" w:color="auto" w:sz="4" w:space="0"/>
              <w:left w:val="single" w:color="auto" w:sz="4" w:space="0"/>
              <w:bottom w:val="single" w:color="auto" w:sz="4" w:space="0"/>
              <w:right w:val="single" w:color="auto" w:sz="4" w:space="0"/>
            </w:tcBorders>
            <w:vAlign w:val="center"/>
          </w:tcPr>
          <w:p w14:paraId="7BF1E677">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王利峰</w:t>
            </w:r>
          </w:p>
        </w:tc>
        <w:tc>
          <w:tcPr>
            <w:tcW w:w="3407" w:type="dxa"/>
            <w:tcBorders>
              <w:top w:val="single" w:color="auto" w:sz="4" w:space="0"/>
              <w:left w:val="single" w:color="auto" w:sz="4" w:space="0"/>
              <w:bottom w:val="single" w:color="auto" w:sz="4" w:space="0"/>
              <w:right w:val="single" w:color="auto" w:sz="4" w:space="0"/>
            </w:tcBorders>
            <w:vAlign w:val="center"/>
          </w:tcPr>
          <w:p w14:paraId="56EA6DF9">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3B5D8F46">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副主任</w:t>
            </w:r>
          </w:p>
        </w:tc>
        <w:tc>
          <w:tcPr>
            <w:tcW w:w="2336" w:type="dxa"/>
            <w:tcBorders>
              <w:top w:val="single" w:color="auto" w:sz="4" w:space="0"/>
              <w:left w:val="single" w:color="auto" w:sz="4" w:space="0"/>
              <w:bottom w:val="single" w:color="auto" w:sz="4" w:space="0"/>
              <w:right w:val="single" w:color="auto" w:sz="4" w:space="0"/>
            </w:tcBorders>
            <w:vAlign w:val="center"/>
          </w:tcPr>
          <w:p w14:paraId="643FEB02">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lang w:eastAsia="zh-CN"/>
              </w:rPr>
              <w:t>负责</w:t>
            </w:r>
            <w:r>
              <w:rPr>
                <w:rFonts w:hint="eastAsia" w:ascii="仿宋_GB2312" w:hAnsi="仿宋_GB2312" w:eastAsia="仿宋_GB2312" w:cs="仿宋_GB2312"/>
                <w:kern w:val="0"/>
                <w:sz w:val="20"/>
              </w:rPr>
              <w:t>项目实施</w:t>
            </w:r>
          </w:p>
        </w:tc>
      </w:tr>
      <w:tr w14:paraId="51A3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5" w:type="dxa"/>
            <w:tcBorders>
              <w:top w:val="single" w:color="auto" w:sz="4" w:space="0"/>
              <w:left w:val="single" w:color="auto" w:sz="4" w:space="0"/>
              <w:bottom w:val="single" w:color="auto" w:sz="4" w:space="0"/>
              <w:right w:val="single" w:color="auto" w:sz="4" w:space="0"/>
            </w:tcBorders>
            <w:vAlign w:val="center"/>
          </w:tcPr>
          <w:p w14:paraId="03674796">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成员</w:t>
            </w:r>
          </w:p>
        </w:tc>
        <w:tc>
          <w:tcPr>
            <w:tcW w:w="954" w:type="dxa"/>
            <w:tcBorders>
              <w:top w:val="single" w:color="auto" w:sz="4" w:space="0"/>
              <w:left w:val="single" w:color="auto" w:sz="4" w:space="0"/>
              <w:bottom w:val="single" w:color="auto" w:sz="4" w:space="0"/>
              <w:right w:val="single" w:color="auto" w:sz="4" w:space="0"/>
            </w:tcBorders>
            <w:vAlign w:val="center"/>
          </w:tcPr>
          <w:p w14:paraId="670E6437">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王永华</w:t>
            </w:r>
          </w:p>
        </w:tc>
        <w:tc>
          <w:tcPr>
            <w:tcW w:w="3407" w:type="dxa"/>
            <w:tcBorders>
              <w:top w:val="single" w:color="auto" w:sz="4" w:space="0"/>
              <w:left w:val="single" w:color="auto" w:sz="4" w:space="0"/>
              <w:bottom w:val="single" w:color="auto" w:sz="4" w:space="0"/>
              <w:right w:val="single" w:color="auto" w:sz="4" w:space="0"/>
            </w:tcBorders>
            <w:vAlign w:val="center"/>
          </w:tcPr>
          <w:p w14:paraId="30E96AFF">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6F4C4E11">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农机工程师</w:t>
            </w:r>
          </w:p>
        </w:tc>
        <w:tc>
          <w:tcPr>
            <w:tcW w:w="2336" w:type="dxa"/>
            <w:tcBorders>
              <w:top w:val="single" w:color="auto" w:sz="4" w:space="0"/>
              <w:left w:val="single" w:color="auto" w:sz="4" w:space="0"/>
              <w:bottom w:val="single" w:color="auto" w:sz="4" w:space="0"/>
              <w:right w:val="single" w:color="auto" w:sz="4" w:space="0"/>
            </w:tcBorders>
            <w:vAlign w:val="center"/>
          </w:tcPr>
          <w:p w14:paraId="6A99588A">
            <w:pPr>
              <w:autoSpaceDE w:val="0"/>
              <w:spacing w:line="400" w:lineRule="exact"/>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组织项目实施</w:t>
            </w:r>
          </w:p>
          <w:p w14:paraId="71028AA7">
            <w:pPr>
              <w:autoSpaceDE w:val="0"/>
              <w:spacing w:line="4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kern w:val="0"/>
                <w:sz w:val="20"/>
              </w:rPr>
              <w:t>材料审核</w:t>
            </w:r>
            <w:r>
              <w:rPr>
                <w:rFonts w:hint="eastAsia" w:ascii="仿宋_GB2312" w:hAnsi="仿宋_GB2312" w:eastAsia="仿宋_GB2312" w:cs="仿宋_GB2312"/>
                <w:kern w:val="0"/>
                <w:sz w:val="20"/>
                <w:lang w:eastAsia="zh-CN"/>
              </w:rPr>
              <w:t>机具核验</w:t>
            </w:r>
          </w:p>
        </w:tc>
      </w:tr>
      <w:tr w14:paraId="1219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5" w:type="dxa"/>
            <w:tcBorders>
              <w:top w:val="single" w:color="auto" w:sz="4" w:space="0"/>
              <w:left w:val="single" w:color="auto" w:sz="4" w:space="0"/>
              <w:bottom w:val="single" w:color="auto" w:sz="4" w:space="0"/>
              <w:right w:val="single" w:color="auto" w:sz="4" w:space="0"/>
            </w:tcBorders>
            <w:vAlign w:val="center"/>
          </w:tcPr>
          <w:p w14:paraId="0866DCED">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成员</w:t>
            </w:r>
          </w:p>
        </w:tc>
        <w:tc>
          <w:tcPr>
            <w:tcW w:w="954" w:type="dxa"/>
            <w:tcBorders>
              <w:top w:val="single" w:color="auto" w:sz="4" w:space="0"/>
              <w:left w:val="single" w:color="auto" w:sz="4" w:space="0"/>
              <w:bottom w:val="single" w:color="auto" w:sz="4" w:space="0"/>
              <w:right w:val="single" w:color="auto" w:sz="4" w:space="0"/>
            </w:tcBorders>
            <w:vAlign w:val="center"/>
          </w:tcPr>
          <w:p w14:paraId="1A188AD6">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王海燕</w:t>
            </w:r>
          </w:p>
        </w:tc>
        <w:tc>
          <w:tcPr>
            <w:tcW w:w="3407" w:type="dxa"/>
            <w:tcBorders>
              <w:top w:val="single" w:color="auto" w:sz="4" w:space="0"/>
              <w:left w:val="single" w:color="auto" w:sz="4" w:space="0"/>
              <w:bottom w:val="single" w:color="auto" w:sz="4" w:space="0"/>
              <w:right w:val="single" w:color="auto" w:sz="4" w:space="0"/>
            </w:tcBorders>
            <w:vAlign w:val="center"/>
          </w:tcPr>
          <w:p w14:paraId="207D2353">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290AD7F0">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农机工程师</w:t>
            </w:r>
          </w:p>
        </w:tc>
        <w:tc>
          <w:tcPr>
            <w:tcW w:w="2336" w:type="dxa"/>
            <w:tcBorders>
              <w:top w:val="single" w:color="auto" w:sz="4" w:space="0"/>
              <w:left w:val="single" w:color="auto" w:sz="4" w:space="0"/>
              <w:bottom w:val="single" w:color="auto" w:sz="4" w:space="0"/>
              <w:right w:val="single" w:color="auto" w:sz="4" w:space="0"/>
            </w:tcBorders>
            <w:vAlign w:val="center"/>
          </w:tcPr>
          <w:p w14:paraId="01EABDD8">
            <w:pPr>
              <w:autoSpaceDE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申请受理材料审核</w:t>
            </w:r>
          </w:p>
          <w:p w14:paraId="1C779144">
            <w:pPr>
              <w:autoSpaceDE w:val="0"/>
              <w:spacing w:line="4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机具核验档案管理</w:t>
            </w:r>
          </w:p>
        </w:tc>
      </w:tr>
      <w:tr w14:paraId="6D7B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5" w:type="dxa"/>
            <w:tcBorders>
              <w:top w:val="single" w:color="auto" w:sz="4" w:space="0"/>
              <w:left w:val="single" w:color="auto" w:sz="4" w:space="0"/>
              <w:bottom w:val="single" w:color="auto" w:sz="4" w:space="0"/>
              <w:right w:val="single" w:color="auto" w:sz="4" w:space="0"/>
            </w:tcBorders>
            <w:vAlign w:val="center"/>
          </w:tcPr>
          <w:p w14:paraId="4EAB1232">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成员</w:t>
            </w:r>
          </w:p>
        </w:tc>
        <w:tc>
          <w:tcPr>
            <w:tcW w:w="954" w:type="dxa"/>
            <w:tcBorders>
              <w:top w:val="single" w:color="auto" w:sz="4" w:space="0"/>
              <w:left w:val="single" w:color="auto" w:sz="4" w:space="0"/>
              <w:bottom w:val="single" w:color="auto" w:sz="4" w:space="0"/>
              <w:right w:val="single" w:color="auto" w:sz="4" w:space="0"/>
            </w:tcBorders>
            <w:vAlign w:val="center"/>
          </w:tcPr>
          <w:p w14:paraId="48B020D5">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王伟</w:t>
            </w:r>
          </w:p>
        </w:tc>
        <w:tc>
          <w:tcPr>
            <w:tcW w:w="3407" w:type="dxa"/>
            <w:tcBorders>
              <w:top w:val="single" w:color="auto" w:sz="4" w:space="0"/>
              <w:left w:val="single" w:color="auto" w:sz="4" w:space="0"/>
              <w:bottom w:val="single" w:color="auto" w:sz="4" w:space="0"/>
              <w:right w:val="single" w:color="auto" w:sz="4" w:space="0"/>
            </w:tcBorders>
            <w:vAlign w:val="center"/>
          </w:tcPr>
          <w:p w14:paraId="29FD52CE">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71E3E2E2">
            <w:pPr>
              <w:autoSpaceDE w:val="0"/>
              <w:spacing w:line="4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高级农机工程师</w:t>
            </w:r>
          </w:p>
        </w:tc>
        <w:tc>
          <w:tcPr>
            <w:tcW w:w="2336" w:type="dxa"/>
            <w:tcBorders>
              <w:top w:val="single" w:color="auto" w:sz="4" w:space="0"/>
              <w:left w:val="single" w:color="auto" w:sz="4" w:space="0"/>
              <w:bottom w:val="single" w:color="auto" w:sz="4" w:space="0"/>
              <w:right w:val="single" w:color="auto" w:sz="4" w:space="0"/>
            </w:tcBorders>
            <w:vAlign w:val="center"/>
          </w:tcPr>
          <w:p w14:paraId="2E1157FC">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补贴机具核验</w:t>
            </w:r>
          </w:p>
        </w:tc>
      </w:tr>
      <w:tr w14:paraId="4D8F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5" w:type="dxa"/>
            <w:tcBorders>
              <w:top w:val="single" w:color="auto" w:sz="4" w:space="0"/>
              <w:left w:val="single" w:color="auto" w:sz="4" w:space="0"/>
              <w:bottom w:val="single" w:color="auto" w:sz="4" w:space="0"/>
              <w:right w:val="single" w:color="auto" w:sz="4" w:space="0"/>
            </w:tcBorders>
            <w:vAlign w:val="center"/>
          </w:tcPr>
          <w:p w14:paraId="5F8ED6FC">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成员</w:t>
            </w:r>
          </w:p>
        </w:tc>
        <w:tc>
          <w:tcPr>
            <w:tcW w:w="954" w:type="dxa"/>
            <w:tcBorders>
              <w:top w:val="single" w:color="auto" w:sz="4" w:space="0"/>
              <w:left w:val="single" w:color="auto" w:sz="4" w:space="0"/>
              <w:bottom w:val="single" w:color="auto" w:sz="4" w:space="0"/>
              <w:right w:val="single" w:color="auto" w:sz="4" w:space="0"/>
            </w:tcBorders>
            <w:vAlign w:val="center"/>
          </w:tcPr>
          <w:p w14:paraId="1BCE7FCE">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沈鹏</w:t>
            </w:r>
          </w:p>
        </w:tc>
        <w:tc>
          <w:tcPr>
            <w:tcW w:w="3407" w:type="dxa"/>
            <w:tcBorders>
              <w:top w:val="single" w:color="auto" w:sz="4" w:space="0"/>
              <w:left w:val="single" w:color="auto" w:sz="4" w:space="0"/>
              <w:bottom w:val="single" w:color="auto" w:sz="4" w:space="0"/>
              <w:right w:val="single" w:color="auto" w:sz="4" w:space="0"/>
            </w:tcBorders>
            <w:vAlign w:val="center"/>
          </w:tcPr>
          <w:p w14:paraId="2AB6547D">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4A5477F3">
            <w:pPr>
              <w:autoSpaceDE w:val="0"/>
              <w:spacing w:line="4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高级农机工程师</w:t>
            </w:r>
          </w:p>
        </w:tc>
        <w:tc>
          <w:tcPr>
            <w:tcW w:w="2336" w:type="dxa"/>
            <w:tcBorders>
              <w:top w:val="single" w:color="auto" w:sz="4" w:space="0"/>
              <w:left w:val="single" w:color="auto" w:sz="4" w:space="0"/>
              <w:bottom w:val="single" w:color="auto" w:sz="4" w:space="0"/>
              <w:right w:val="single" w:color="auto" w:sz="4" w:space="0"/>
            </w:tcBorders>
            <w:vAlign w:val="center"/>
          </w:tcPr>
          <w:p w14:paraId="66553A28">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补贴机具核验</w:t>
            </w:r>
          </w:p>
        </w:tc>
      </w:tr>
      <w:tr w14:paraId="4BF5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5" w:type="dxa"/>
            <w:tcBorders>
              <w:top w:val="single" w:color="auto" w:sz="4" w:space="0"/>
              <w:left w:val="single" w:color="auto" w:sz="4" w:space="0"/>
              <w:bottom w:val="single" w:color="auto" w:sz="4" w:space="0"/>
              <w:right w:val="single" w:color="auto" w:sz="4" w:space="0"/>
            </w:tcBorders>
            <w:vAlign w:val="center"/>
          </w:tcPr>
          <w:p w14:paraId="28694109">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成员</w:t>
            </w:r>
          </w:p>
        </w:tc>
        <w:tc>
          <w:tcPr>
            <w:tcW w:w="954" w:type="dxa"/>
            <w:tcBorders>
              <w:top w:val="single" w:color="auto" w:sz="4" w:space="0"/>
              <w:left w:val="single" w:color="auto" w:sz="4" w:space="0"/>
              <w:bottom w:val="single" w:color="auto" w:sz="4" w:space="0"/>
              <w:right w:val="single" w:color="auto" w:sz="4" w:space="0"/>
            </w:tcBorders>
            <w:vAlign w:val="center"/>
          </w:tcPr>
          <w:p w14:paraId="714D4FA6">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花志斌</w:t>
            </w:r>
          </w:p>
        </w:tc>
        <w:tc>
          <w:tcPr>
            <w:tcW w:w="3407" w:type="dxa"/>
            <w:tcBorders>
              <w:top w:val="single" w:color="auto" w:sz="4" w:space="0"/>
              <w:left w:val="single" w:color="auto" w:sz="4" w:space="0"/>
              <w:bottom w:val="single" w:color="auto" w:sz="4" w:space="0"/>
              <w:right w:val="single" w:color="auto" w:sz="4" w:space="0"/>
            </w:tcBorders>
            <w:vAlign w:val="center"/>
          </w:tcPr>
          <w:p w14:paraId="1EBA6AC4">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158933C1">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农机工程师</w:t>
            </w:r>
          </w:p>
        </w:tc>
        <w:tc>
          <w:tcPr>
            <w:tcW w:w="2336" w:type="dxa"/>
            <w:tcBorders>
              <w:top w:val="single" w:color="auto" w:sz="4" w:space="0"/>
              <w:left w:val="single" w:color="auto" w:sz="4" w:space="0"/>
              <w:bottom w:val="single" w:color="auto" w:sz="4" w:space="0"/>
              <w:right w:val="single" w:color="auto" w:sz="4" w:space="0"/>
            </w:tcBorders>
            <w:vAlign w:val="center"/>
          </w:tcPr>
          <w:p w14:paraId="22B56341">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补贴机具核验</w:t>
            </w:r>
          </w:p>
        </w:tc>
      </w:tr>
      <w:tr w14:paraId="43EA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5" w:type="dxa"/>
            <w:tcBorders>
              <w:top w:val="single" w:color="auto" w:sz="4" w:space="0"/>
              <w:left w:val="single" w:color="auto" w:sz="4" w:space="0"/>
              <w:bottom w:val="single" w:color="auto" w:sz="4" w:space="0"/>
              <w:right w:val="single" w:color="auto" w:sz="4" w:space="0"/>
            </w:tcBorders>
            <w:vAlign w:val="center"/>
          </w:tcPr>
          <w:p w14:paraId="013AA0AA">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成员</w:t>
            </w:r>
          </w:p>
        </w:tc>
        <w:tc>
          <w:tcPr>
            <w:tcW w:w="954" w:type="dxa"/>
            <w:tcBorders>
              <w:top w:val="single" w:color="auto" w:sz="4" w:space="0"/>
              <w:left w:val="single" w:color="auto" w:sz="4" w:space="0"/>
              <w:bottom w:val="single" w:color="auto" w:sz="4" w:space="0"/>
              <w:right w:val="single" w:color="auto" w:sz="4" w:space="0"/>
            </w:tcBorders>
            <w:vAlign w:val="center"/>
          </w:tcPr>
          <w:p w14:paraId="69D1292F">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朱永辉</w:t>
            </w:r>
          </w:p>
        </w:tc>
        <w:tc>
          <w:tcPr>
            <w:tcW w:w="3407" w:type="dxa"/>
            <w:tcBorders>
              <w:top w:val="single" w:color="auto" w:sz="4" w:space="0"/>
              <w:left w:val="single" w:color="auto" w:sz="4" w:space="0"/>
              <w:bottom w:val="single" w:color="auto" w:sz="4" w:space="0"/>
              <w:right w:val="single" w:color="auto" w:sz="4" w:space="0"/>
            </w:tcBorders>
            <w:vAlign w:val="center"/>
          </w:tcPr>
          <w:p w14:paraId="6B54F821">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20875B65">
            <w:pPr>
              <w:autoSpaceDE w:val="0"/>
              <w:spacing w:line="600" w:lineRule="exact"/>
              <w:jc w:val="center"/>
              <w:rPr>
                <w:rFonts w:hint="eastAsia" w:ascii="仿宋_GB2312" w:hAnsi="仿宋_GB2312" w:eastAsia="仿宋_GB2312" w:cs="仿宋_GB2312"/>
                <w:kern w:val="2"/>
                <w:sz w:val="21"/>
                <w:lang w:eastAsia="zh-CN"/>
              </w:rPr>
            </w:pPr>
            <w:r>
              <w:rPr>
                <w:rFonts w:hint="eastAsia" w:ascii="仿宋_GB2312" w:hAnsi="仿宋_GB2312" w:eastAsia="仿宋_GB2312" w:cs="仿宋_GB2312"/>
                <w:kern w:val="0"/>
                <w:sz w:val="20"/>
              </w:rPr>
              <w:t>农机</w:t>
            </w:r>
            <w:r>
              <w:rPr>
                <w:rFonts w:hint="eastAsia" w:ascii="仿宋_GB2312" w:hAnsi="仿宋_GB2312" w:eastAsia="仿宋_GB2312" w:cs="仿宋_GB2312"/>
                <w:kern w:val="0"/>
                <w:sz w:val="20"/>
                <w:lang w:eastAsia="zh-CN"/>
              </w:rPr>
              <w:t>管理</w:t>
            </w:r>
          </w:p>
        </w:tc>
        <w:tc>
          <w:tcPr>
            <w:tcW w:w="2336" w:type="dxa"/>
            <w:tcBorders>
              <w:top w:val="single" w:color="auto" w:sz="4" w:space="0"/>
              <w:left w:val="single" w:color="auto" w:sz="4" w:space="0"/>
              <w:bottom w:val="single" w:color="auto" w:sz="4" w:space="0"/>
              <w:right w:val="single" w:color="auto" w:sz="4" w:space="0"/>
            </w:tcBorders>
            <w:vAlign w:val="center"/>
          </w:tcPr>
          <w:p w14:paraId="27CC6556">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补贴机具核验</w:t>
            </w:r>
          </w:p>
        </w:tc>
      </w:tr>
      <w:tr w14:paraId="399F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65" w:type="dxa"/>
            <w:tcBorders>
              <w:top w:val="single" w:color="auto" w:sz="4" w:space="0"/>
              <w:left w:val="single" w:color="auto" w:sz="4" w:space="0"/>
              <w:bottom w:val="single" w:color="auto" w:sz="4" w:space="0"/>
              <w:right w:val="single" w:color="auto" w:sz="4" w:space="0"/>
            </w:tcBorders>
            <w:vAlign w:val="center"/>
          </w:tcPr>
          <w:p w14:paraId="6C049798">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成员</w:t>
            </w:r>
          </w:p>
        </w:tc>
        <w:tc>
          <w:tcPr>
            <w:tcW w:w="954" w:type="dxa"/>
            <w:tcBorders>
              <w:top w:val="single" w:color="auto" w:sz="4" w:space="0"/>
              <w:left w:val="single" w:color="auto" w:sz="4" w:space="0"/>
              <w:bottom w:val="single" w:color="auto" w:sz="4" w:space="0"/>
              <w:right w:val="single" w:color="auto" w:sz="4" w:space="0"/>
            </w:tcBorders>
            <w:vAlign w:val="center"/>
          </w:tcPr>
          <w:p w14:paraId="0333748C">
            <w:pPr>
              <w:autoSpaceDE w:val="0"/>
              <w:spacing w:line="600" w:lineRule="exact"/>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0"/>
                <w:sz w:val="20"/>
              </w:rPr>
              <w:t>朱瑞</w:t>
            </w:r>
          </w:p>
        </w:tc>
        <w:tc>
          <w:tcPr>
            <w:tcW w:w="3407" w:type="dxa"/>
            <w:tcBorders>
              <w:top w:val="single" w:color="auto" w:sz="4" w:space="0"/>
              <w:left w:val="single" w:color="auto" w:sz="4" w:space="0"/>
              <w:bottom w:val="single" w:color="auto" w:sz="4" w:space="0"/>
              <w:right w:val="single" w:color="auto" w:sz="4" w:space="0"/>
            </w:tcBorders>
            <w:vAlign w:val="center"/>
          </w:tcPr>
          <w:p w14:paraId="160E2B3A">
            <w:pPr>
              <w:autoSpaceDE w:val="0"/>
              <w:spacing w:line="600" w:lineRule="exact"/>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4F82A567">
            <w:pPr>
              <w:autoSpaceDE w:val="0"/>
              <w:spacing w:line="600" w:lineRule="exact"/>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0"/>
                <w:sz w:val="20"/>
              </w:rPr>
              <w:t>农机工程师</w:t>
            </w:r>
          </w:p>
        </w:tc>
        <w:tc>
          <w:tcPr>
            <w:tcW w:w="2336" w:type="dxa"/>
            <w:tcBorders>
              <w:top w:val="single" w:color="auto" w:sz="4" w:space="0"/>
              <w:left w:val="single" w:color="auto" w:sz="4" w:space="0"/>
              <w:bottom w:val="single" w:color="auto" w:sz="4" w:space="0"/>
              <w:right w:val="single" w:color="auto" w:sz="4" w:space="0"/>
            </w:tcBorders>
            <w:vAlign w:val="center"/>
          </w:tcPr>
          <w:p w14:paraId="01D4A025">
            <w:pPr>
              <w:autoSpaceDE w:val="0"/>
              <w:spacing w:line="600" w:lineRule="exact"/>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0"/>
                <w:sz w:val="20"/>
              </w:rPr>
              <w:t>牌证管理机具入户办证</w:t>
            </w:r>
          </w:p>
        </w:tc>
      </w:tr>
      <w:tr w14:paraId="2529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65" w:type="dxa"/>
            <w:tcBorders>
              <w:top w:val="single" w:color="auto" w:sz="4" w:space="0"/>
              <w:left w:val="single" w:color="auto" w:sz="4" w:space="0"/>
              <w:bottom w:val="single" w:color="auto" w:sz="4" w:space="0"/>
              <w:right w:val="single" w:color="auto" w:sz="4" w:space="0"/>
            </w:tcBorders>
            <w:vAlign w:val="center"/>
          </w:tcPr>
          <w:p w14:paraId="50FEAFCD">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成员</w:t>
            </w:r>
          </w:p>
        </w:tc>
        <w:tc>
          <w:tcPr>
            <w:tcW w:w="954" w:type="dxa"/>
            <w:tcBorders>
              <w:top w:val="single" w:color="auto" w:sz="4" w:space="0"/>
              <w:left w:val="single" w:color="auto" w:sz="4" w:space="0"/>
              <w:bottom w:val="single" w:color="auto" w:sz="4" w:space="0"/>
              <w:right w:val="single" w:color="auto" w:sz="4" w:space="0"/>
            </w:tcBorders>
            <w:vAlign w:val="center"/>
          </w:tcPr>
          <w:p w14:paraId="7373117A">
            <w:pPr>
              <w:autoSpaceDE w:val="0"/>
              <w:spacing w:line="600" w:lineRule="exact"/>
              <w:jc w:val="center"/>
              <w:rPr>
                <w:rFonts w:hint="eastAsia" w:ascii="仿宋_GB2312" w:hAnsi="仿宋_GB2312" w:eastAsia="仿宋_GB2312" w:cs="仿宋_GB2312"/>
                <w:kern w:val="2"/>
                <w:sz w:val="21"/>
                <w:lang w:val="en-US" w:eastAsia="zh-CN"/>
              </w:rPr>
            </w:pPr>
            <w:r>
              <w:rPr>
                <w:rFonts w:hint="eastAsia" w:ascii="仿宋_GB2312" w:hAnsi="仿宋_GB2312" w:eastAsia="仿宋_GB2312" w:cs="仿宋_GB2312"/>
                <w:kern w:val="2"/>
                <w:sz w:val="21"/>
                <w:lang w:val="en-US" w:eastAsia="zh-CN"/>
              </w:rPr>
              <w:t>马媛</w:t>
            </w:r>
          </w:p>
        </w:tc>
        <w:tc>
          <w:tcPr>
            <w:tcW w:w="3407" w:type="dxa"/>
            <w:tcBorders>
              <w:top w:val="single" w:color="auto" w:sz="4" w:space="0"/>
              <w:left w:val="single" w:color="auto" w:sz="4" w:space="0"/>
              <w:bottom w:val="single" w:color="auto" w:sz="4" w:space="0"/>
              <w:right w:val="single" w:color="auto" w:sz="4" w:space="0"/>
            </w:tcBorders>
            <w:vAlign w:val="center"/>
          </w:tcPr>
          <w:p w14:paraId="43390748">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市农业技术和农机化推广服务中心</w:t>
            </w:r>
          </w:p>
        </w:tc>
        <w:tc>
          <w:tcPr>
            <w:tcW w:w="1736" w:type="dxa"/>
            <w:tcBorders>
              <w:top w:val="single" w:color="auto" w:sz="4" w:space="0"/>
              <w:left w:val="single" w:color="auto" w:sz="4" w:space="0"/>
              <w:bottom w:val="single" w:color="auto" w:sz="4" w:space="0"/>
              <w:right w:val="single" w:color="auto" w:sz="4" w:space="0"/>
            </w:tcBorders>
            <w:vAlign w:val="center"/>
          </w:tcPr>
          <w:p w14:paraId="23E3C21B">
            <w:pPr>
              <w:autoSpaceDE w:val="0"/>
              <w:spacing w:line="6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lang w:val="en-US" w:eastAsia="zh-CN"/>
              </w:rPr>
              <w:t>助理</w:t>
            </w:r>
            <w:r>
              <w:rPr>
                <w:rFonts w:hint="eastAsia" w:ascii="仿宋_GB2312" w:hAnsi="仿宋_GB2312" w:eastAsia="仿宋_GB2312" w:cs="仿宋_GB2312"/>
                <w:kern w:val="0"/>
                <w:sz w:val="20"/>
              </w:rPr>
              <w:t>农机工程师</w:t>
            </w:r>
          </w:p>
        </w:tc>
        <w:tc>
          <w:tcPr>
            <w:tcW w:w="2336" w:type="dxa"/>
            <w:tcBorders>
              <w:top w:val="single" w:color="auto" w:sz="4" w:space="0"/>
              <w:left w:val="single" w:color="auto" w:sz="4" w:space="0"/>
              <w:bottom w:val="single" w:color="auto" w:sz="4" w:space="0"/>
              <w:right w:val="single" w:color="auto" w:sz="4" w:space="0"/>
            </w:tcBorders>
            <w:vAlign w:val="center"/>
          </w:tcPr>
          <w:p w14:paraId="01C5B794">
            <w:pPr>
              <w:autoSpaceDE w:val="0"/>
              <w:spacing w:line="400" w:lineRule="exact"/>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材料审核</w:t>
            </w:r>
          </w:p>
          <w:p w14:paraId="0E2E66F8">
            <w:pPr>
              <w:autoSpaceDE w:val="0"/>
              <w:spacing w:line="400" w:lineRule="exact"/>
              <w:jc w:val="center"/>
              <w:rPr>
                <w:rFonts w:hint="eastAsia" w:ascii="仿宋_GB2312" w:hAnsi="仿宋_GB2312" w:eastAsia="仿宋_GB2312" w:cs="仿宋_GB2312"/>
                <w:kern w:val="2"/>
                <w:sz w:val="21"/>
              </w:rPr>
            </w:pPr>
            <w:r>
              <w:rPr>
                <w:rFonts w:hint="eastAsia" w:ascii="仿宋_GB2312" w:hAnsi="仿宋_GB2312" w:eastAsia="仿宋_GB2312" w:cs="仿宋_GB2312"/>
                <w:kern w:val="0"/>
                <w:sz w:val="20"/>
              </w:rPr>
              <w:t>机具核验</w:t>
            </w:r>
          </w:p>
        </w:tc>
      </w:tr>
    </w:tbl>
    <w:p w14:paraId="309C62F4">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outlineLvl w:val="9"/>
        <w:rPr>
          <w:rFonts w:hint="eastAsia" w:ascii="方正小标宋简体" w:hAnsi="仿宋" w:eastAsia="方正小标宋简体"/>
          <w:b w:val="0"/>
          <w:bCs w:val="0"/>
          <w:sz w:val="44"/>
          <w:szCs w:val="44"/>
          <w:lang w:eastAsia="zh-CN"/>
        </w:rPr>
      </w:pP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w:t>
      </w:r>
    </w:p>
    <w:p w14:paraId="7F866BCA">
      <w:pPr>
        <w:keepNext w:val="0"/>
        <w:keepLines w:val="0"/>
        <w:pageBreakBefore w:val="0"/>
        <w:widowControl w:val="0"/>
        <w:kinsoku/>
        <w:wordWrap/>
        <w:overflowPunct/>
        <w:topLinePunct w:val="0"/>
        <w:autoSpaceDE/>
        <w:autoSpaceDN/>
        <w:bidi w:val="0"/>
        <w:adjustRightInd/>
        <w:snapToGrid w:val="0"/>
        <w:spacing w:before="0" w:after="0" w:line="560" w:lineRule="exact"/>
        <w:ind w:left="0" w:right="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青铜峡市</w:t>
      </w:r>
      <w:r>
        <w:rPr>
          <w:rFonts w:hint="eastAsia" w:ascii="方正小标宋_GBK" w:hAnsi="方正小标宋_GBK" w:eastAsia="方正小标宋_GBK" w:cs="方正小标宋_GBK"/>
          <w:b w:val="0"/>
          <w:bCs w:val="0"/>
          <w:sz w:val="44"/>
          <w:szCs w:val="44"/>
        </w:rPr>
        <w:t>20</w:t>
      </w:r>
      <w:r>
        <w:rPr>
          <w:rFonts w:hint="eastAsia" w:ascii="方正小标宋_GBK" w:hAnsi="方正小标宋_GBK" w:eastAsia="方正小标宋_GBK" w:cs="方正小标宋_GBK"/>
          <w:b w:val="0"/>
          <w:bCs w:val="0"/>
          <w:sz w:val="44"/>
          <w:szCs w:val="44"/>
          <w:lang w:val="en-US" w:eastAsia="zh-CN"/>
        </w:rPr>
        <w:t>24</w:t>
      </w:r>
      <w:r>
        <w:rPr>
          <w:rFonts w:hint="eastAsia" w:ascii="方正小标宋_GBK" w:hAnsi="方正小标宋_GBK" w:eastAsia="方正小标宋_GBK" w:cs="方正小标宋_GBK"/>
          <w:b w:val="0"/>
          <w:bCs w:val="0"/>
          <w:sz w:val="44"/>
          <w:szCs w:val="44"/>
        </w:rPr>
        <w:t>年农机购置</w:t>
      </w:r>
      <w:r>
        <w:rPr>
          <w:rFonts w:hint="eastAsia" w:ascii="方正小标宋_GBK" w:hAnsi="方正小标宋_GBK" w:eastAsia="方正小标宋_GBK" w:cs="方正小标宋_GBK"/>
          <w:b w:val="0"/>
          <w:bCs w:val="0"/>
          <w:sz w:val="44"/>
          <w:szCs w:val="44"/>
          <w:lang w:eastAsia="zh-CN"/>
        </w:rPr>
        <w:t>与应用</w:t>
      </w:r>
      <w:r>
        <w:rPr>
          <w:rFonts w:hint="eastAsia" w:ascii="方正小标宋_GBK" w:hAnsi="方正小标宋_GBK" w:eastAsia="方正小标宋_GBK" w:cs="方正小标宋_GBK"/>
          <w:b w:val="0"/>
          <w:bCs w:val="0"/>
          <w:sz w:val="44"/>
          <w:szCs w:val="44"/>
        </w:rPr>
        <w:t>补贴</w:t>
      </w:r>
      <w:r>
        <w:rPr>
          <w:rFonts w:hint="eastAsia" w:ascii="方正小标宋_GBK" w:hAnsi="方正小标宋_GBK" w:eastAsia="方正小标宋_GBK" w:cs="方正小标宋_GBK"/>
          <w:b w:val="0"/>
          <w:bCs w:val="0"/>
          <w:sz w:val="44"/>
          <w:szCs w:val="44"/>
          <w:lang w:eastAsia="zh-CN"/>
        </w:rPr>
        <w:t>项目</w:t>
      </w:r>
    </w:p>
    <w:p w14:paraId="3C20FB2C">
      <w:pPr>
        <w:keepNext w:val="0"/>
        <w:keepLines w:val="0"/>
        <w:pageBreakBefore w:val="0"/>
        <w:widowControl w:val="0"/>
        <w:kinsoku/>
        <w:wordWrap/>
        <w:overflowPunct/>
        <w:topLinePunct w:val="0"/>
        <w:autoSpaceDE/>
        <w:autoSpaceDN/>
        <w:bidi w:val="0"/>
        <w:adjustRightInd/>
        <w:snapToGrid w:val="0"/>
        <w:spacing w:before="0" w:after="0" w:line="560" w:lineRule="exact"/>
        <w:ind w:left="0" w:right="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绩效</w:t>
      </w:r>
      <w:r>
        <w:rPr>
          <w:rFonts w:hint="eastAsia" w:ascii="方正小标宋_GBK" w:hAnsi="方正小标宋_GBK" w:eastAsia="方正小标宋_GBK" w:cs="方正小标宋_GBK"/>
          <w:b w:val="0"/>
          <w:bCs w:val="0"/>
          <w:sz w:val="44"/>
          <w:szCs w:val="44"/>
          <w:lang w:eastAsia="zh-CN"/>
        </w:rPr>
        <w:t>考核实施</w:t>
      </w:r>
      <w:r>
        <w:rPr>
          <w:rFonts w:hint="eastAsia" w:ascii="方正小标宋_GBK" w:hAnsi="方正小标宋_GBK" w:eastAsia="方正小标宋_GBK" w:cs="方正小标宋_GBK"/>
          <w:b w:val="0"/>
          <w:bCs w:val="0"/>
          <w:sz w:val="44"/>
          <w:szCs w:val="44"/>
        </w:rPr>
        <w:t>方案</w:t>
      </w:r>
    </w:p>
    <w:p w14:paraId="71F147EC">
      <w:pPr>
        <w:keepNext w:val="0"/>
        <w:keepLines w:val="0"/>
        <w:pageBreakBefore w:val="0"/>
        <w:widowControl w:val="0"/>
        <w:kinsoku/>
        <w:wordWrap/>
        <w:overflowPunct/>
        <w:topLinePunct w:val="0"/>
        <w:autoSpaceDE/>
        <w:autoSpaceDN/>
        <w:bidi w:val="0"/>
        <w:adjustRightInd/>
        <w:snapToGrid w:val="0"/>
        <w:spacing w:before="0" w:after="0" w:line="320" w:lineRule="exact"/>
        <w:ind w:left="0" w:right="0" w:firstLine="640" w:firstLineChars="200"/>
        <w:textAlignment w:val="auto"/>
        <w:outlineLvl w:val="9"/>
        <w:rPr>
          <w:rFonts w:hint="eastAsia" w:ascii="仿宋" w:hAnsi="仿宋" w:eastAsia="仿宋"/>
          <w:sz w:val="32"/>
          <w:szCs w:val="32"/>
        </w:rPr>
      </w:pPr>
    </w:p>
    <w:p w14:paraId="705EF223">
      <w:pPr>
        <w:keepNext w:val="0"/>
        <w:keepLines w:val="0"/>
        <w:pageBreakBefore w:val="0"/>
        <w:widowControl w:val="0"/>
        <w:kinsoku/>
        <w:wordWrap/>
        <w:overflowPunct/>
        <w:topLinePunct w:val="0"/>
        <w:autoSpaceDE/>
        <w:autoSpaceDN/>
        <w:bidi w:val="0"/>
        <w:adjustRightInd/>
        <w:snapToGrid w:val="0"/>
        <w:spacing w:line="54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为进一步推动农机购置补贴政策科学、高效、规范、廉洁实施，</w:t>
      </w:r>
      <w:r>
        <w:rPr>
          <w:rFonts w:hint="eastAsia" w:ascii="仿宋_GB2312" w:hAnsi="仿宋_GB2312" w:eastAsia="仿宋_GB2312" w:cs="仿宋_GB2312"/>
          <w:color w:val="auto"/>
          <w:sz w:val="32"/>
          <w:szCs w:val="32"/>
          <w:lang w:eastAsia="zh-CN"/>
        </w:rPr>
        <w:t>确保农机购置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lang w:eastAsia="zh-CN"/>
        </w:rPr>
        <w:t>补贴强农惠农政策落实到位</w:t>
      </w:r>
      <w:r>
        <w:rPr>
          <w:rFonts w:hint="eastAsia" w:ascii="仿宋_GB2312" w:hAnsi="仿宋_GB2312" w:eastAsia="仿宋_GB2312" w:cs="仿宋_GB2312"/>
          <w:color w:val="auto"/>
          <w:sz w:val="32"/>
          <w:szCs w:val="32"/>
        </w:rPr>
        <w:t>，根据农业</w:t>
      </w:r>
      <w:r>
        <w:rPr>
          <w:rFonts w:hint="eastAsia" w:ascii="仿宋_GB2312" w:hAnsi="仿宋_GB2312" w:eastAsia="仿宋_GB2312" w:cs="仿宋_GB2312"/>
          <w:color w:val="auto"/>
          <w:sz w:val="32"/>
          <w:szCs w:val="32"/>
          <w:lang w:eastAsia="zh-CN"/>
        </w:rPr>
        <w:t>农村</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eastAsia="zh-CN"/>
        </w:rPr>
        <w:t>和自治区关于农机购置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lang w:eastAsia="zh-CN"/>
        </w:rPr>
        <w:t>补贴绩效管理要求和青铜峡市</w:t>
      </w:r>
      <w:r>
        <w:rPr>
          <w:rFonts w:hint="eastAsia" w:ascii="仿宋_GB2312" w:hAnsi="仿宋_GB2312" w:eastAsia="仿宋_GB2312" w:cs="仿宋_GB2312"/>
          <w:color w:val="auto"/>
          <w:sz w:val="32"/>
          <w:szCs w:val="32"/>
        </w:rPr>
        <w:t>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lang w:val="en-US" w:eastAsia="zh-CN"/>
        </w:rPr>
        <w:t>绩效</w:t>
      </w:r>
      <w:r>
        <w:rPr>
          <w:rFonts w:hint="eastAsia" w:ascii="仿宋_GB2312" w:hAnsi="仿宋_GB2312" w:eastAsia="仿宋_GB2312" w:cs="仿宋_GB2312"/>
          <w:color w:val="auto"/>
          <w:sz w:val="32"/>
          <w:szCs w:val="32"/>
        </w:rPr>
        <w:t>管理工作</w:t>
      </w:r>
      <w:r>
        <w:rPr>
          <w:rFonts w:hint="eastAsia" w:ascii="仿宋_GB2312" w:hAnsi="仿宋_GB2312" w:eastAsia="仿宋_GB2312" w:cs="仿宋_GB2312"/>
          <w:color w:val="auto"/>
          <w:sz w:val="32"/>
          <w:szCs w:val="32"/>
          <w:lang w:eastAsia="zh-CN"/>
        </w:rPr>
        <w:t>的实际</w:t>
      </w:r>
      <w:r>
        <w:rPr>
          <w:rFonts w:hint="eastAsia" w:ascii="仿宋_GB2312" w:hAnsi="仿宋_GB2312" w:eastAsia="仿宋_GB2312" w:cs="仿宋_GB2312"/>
          <w:color w:val="auto"/>
          <w:sz w:val="32"/>
          <w:szCs w:val="32"/>
        </w:rPr>
        <w:t>，制订本</w:t>
      </w:r>
      <w:r>
        <w:rPr>
          <w:rFonts w:hint="eastAsia" w:ascii="仿宋_GB2312" w:hAnsi="仿宋_GB2312" w:eastAsia="仿宋_GB2312" w:cs="仿宋_GB2312"/>
          <w:color w:val="auto"/>
          <w:sz w:val="32"/>
          <w:szCs w:val="32"/>
          <w:lang w:eastAsia="zh-CN"/>
        </w:rPr>
        <w:t>绩效考核实施</w:t>
      </w:r>
      <w:r>
        <w:rPr>
          <w:rFonts w:hint="eastAsia" w:ascii="仿宋_GB2312" w:hAnsi="仿宋_GB2312" w:eastAsia="仿宋_GB2312" w:cs="仿宋_GB2312"/>
          <w:color w:val="auto"/>
          <w:sz w:val="32"/>
          <w:szCs w:val="32"/>
        </w:rPr>
        <w:t>方案。</w:t>
      </w:r>
    </w:p>
    <w:p w14:paraId="2E7A1447">
      <w:pPr>
        <w:keepNext w:val="0"/>
        <w:keepLines w:val="0"/>
        <w:pageBreakBefore w:val="0"/>
        <w:widowControl w:val="0"/>
        <w:kinsoku/>
        <w:wordWrap/>
        <w:overflowPunct/>
        <w:topLinePunct w:val="0"/>
        <w:autoSpaceDE/>
        <w:autoSpaceDN/>
        <w:bidi w:val="0"/>
        <w:adjustRightInd/>
        <w:snapToGrid w:val="0"/>
        <w:spacing w:line="540" w:lineRule="exact"/>
        <w:ind w:left="0" w:right="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总体思路</w:t>
      </w:r>
      <w:r>
        <w:rPr>
          <w:rFonts w:hint="eastAsia" w:ascii="黑体" w:hAnsi="黑体" w:eastAsia="黑体" w:cs="黑体"/>
          <w:b w:val="0"/>
          <w:bCs w:val="0"/>
          <w:color w:val="auto"/>
          <w:sz w:val="32"/>
          <w:szCs w:val="32"/>
          <w:lang w:eastAsia="zh-CN"/>
        </w:rPr>
        <w:t>和原则</w:t>
      </w:r>
    </w:p>
    <w:p w14:paraId="70368259">
      <w:pPr>
        <w:keepNext w:val="0"/>
        <w:keepLines w:val="0"/>
        <w:pageBreakBefore w:val="0"/>
        <w:widowControl w:val="0"/>
        <w:kinsoku/>
        <w:wordWrap/>
        <w:overflowPunct/>
        <w:topLinePunct w:val="0"/>
        <w:autoSpaceDE/>
        <w:autoSpaceDN/>
        <w:bidi w:val="0"/>
        <w:adjustRightInd/>
        <w:snapToGrid w:val="0"/>
        <w:spacing w:line="540" w:lineRule="exact"/>
        <w:ind w:left="0"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color w:val="auto"/>
          <w:sz w:val="32"/>
          <w:szCs w:val="32"/>
          <w:lang w:val="en-US" w:eastAsia="zh-CN"/>
        </w:rPr>
        <w:t>（一）总体思路。</w:t>
      </w:r>
      <w:r>
        <w:rPr>
          <w:rFonts w:hint="eastAsia" w:ascii="仿宋_GB2312" w:hAnsi="仿宋_GB2312" w:eastAsia="仿宋_GB2312" w:cs="仿宋_GB2312"/>
          <w:color w:val="auto"/>
          <w:sz w:val="32"/>
          <w:szCs w:val="32"/>
          <w:lang w:eastAsia="zh-CN"/>
        </w:rPr>
        <w:t>认真贯彻落实中央和自治区关于加快政府职能转变，推进政府绩效管理的决策部署，紧紧围绕农业增效、农民增收和农村经济繁荣目标，在全市开展农机</w:t>
      </w:r>
      <w:r>
        <w:rPr>
          <w:rFonts w:hint="eastAsia" w:ascii="仿宋_GB2312" w:hAnsi="仿宋_GB2312" w:eastAsia="仿宋_GB2312" w:cs="仿宋_GB2312"/>
          <w:color w:val="auto"/>
          <w:sz w:val="32"/>
          <w:szCs w:val="32"/>
        </w:rPr>
        <w:t>购置补贴绩效管理，建立以结果为导向的评价体系，客观评价实施成效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eastAsia="zh-CN"/>
        </w:rPr>
        <w:t>农机购置补贴</w:t>
      </w:r>
      <w:r>
        <w:rPr>
          <w:rFonts w:hint="eastAsia" w:ascii="仿宋_GB2312" w:hAnsi="仿宋_GB2312" w:eastAsia="仿宋_GB2312" w:cs="仿宋_GB2312"/>
          <w:color w:val="auto"/>
          <w:sz w:val="32"/>
          <w:szCs w:val="32"/>
        </w:rPr>
        <w:t>政策绩效</w:t>
      </w:r>
      <w:r>
        <w:rPr>
          <w:rFonts w:hint="eastAsia" w:ascii="仿宋_GB2312" w:hAnsi="仿宋_GB2312" w:eastAsia="仿宋_GB2312" w:cs="仿宋_GB2312"/>
          <w:color w:val="auto"/>
          <w:sz w:val="32"/>
          <w:szCs w:val="32"/>
          <w:lang w:eastAsia="zh-CN"/>
        </w:rPr>
        <w:t>，促进农业机械化持续、稳定、健康发展</w:t>
      </w:r>
      <w:r>
        <w:rPr>
          <w:rFonts w:hint="eastAsia" w:ascii="仿宋_GB2312" w:hAnsi="仿宋_GB2312" w:eastAsia="仿宋_GB2312" w:cs="仿宋_GB2312"/>
          <w:color w:val="auto"/>
          <w:sz w:val="32"/>
          <w:szCs w:val="32"/>
        </w:rPr>
        <w:t>。</w:t>
      </w:r>
    </w:p>
    <w:p w14:paraId="6DA3E8D3">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（二）基本原则。</w:t>
      </w:r>
      <w:r>
        <w:rPr>
          <w:rFonts w:hint="eastAsia" w:ascii="仿宋_GB2312" w:hAnsi="仿宋_GB2312" w:eastAsia="仿宋_GB2312" w:cs="仿宋_GB2312"/>
          <w:b/>
          <w:bCs/>
          <w:color w:val="auto"/>
          <w:sz w:val="32"/>
          <w:szCs w:val="32"/>
          <w:lang w:val="en-US" w:eastAsia="zh-CN"/>
        </w:rPr>
        <w:t>一是科学规范、客观公正。</w:t>
      </w:r>
      <w:r>
        <w:rPr>
          <w:rFonts w:hint="eastAsia" w:ascii="仿宋_GB2312" w:hAnsi="仿宋_GB2312" w:eastAsia="仿宋_GB2312" w:cs="仿宋_GB2312"/>
          <w:color w:val="auto"/>
          <w:sz w:val="32"/>
          <w:szCs w:val="32"/>
          <w:lang w:eastAsia="zh-CN"/>
        </w:rPr>
        <w:t>按照“公开、公平、公正”的要求，科学制定评估程序和方法、量化考核内容和标准，全面、准确、客观地衡量工作绩效。</w:t>
      </w:r>
      <w:r>
        <w:rPr>
          <w:rFonts w:hint="eastAsia" w:ascii="仿宋_GB2312" w:hAnsi="仿宋_GB2312" w:eastAsia="仿宋_GB2312" w:cs="仿宋_GB2312"/>
          <w:b/>
          <w:bCs/>
          <w:color w:val="auto"/>
          <w:sz w:val="32"/>
          <w:szCs w:val="32"/>
          <w:lang w:val="en-US" w:eastAsia="zh-CN"/>
        </w:rPr>
        <w:t>二是简便易行、稳步推进。</w:t>
      </w:r>
      <w:r>
        <w:rPr>
          <w:rFonts w:hint="eastAsia" w:ascii="仿宋_GB2312" w:hAnsi="仿宋_GB2312" w:eastAsia="仿宋_GB2312" w:cs="仿宋_GB2312"/>
          <w:color w:val="auto"/>
          <w:sz w:val="32"/>
          <w:szCs w:val="32"/>
          <w:lang w:eastAsia="zh-CN"/>
        </w:rPr>
        <w:t>选择能够衡量政策项目绩效，具有权威性和代表性的关键指标，易于操作和衡量，评估方法和程序要科学简便，按计划稳步推进。</w:t>
      </w:r>
      <w:r>
        <w:rPr>
          <w:rFonts w:hint="eastAsia" w:ascii="仿宋_GB2312" w:hAnsi="仿宋_GB2312" w:eastAsia="仿宋_GB2312" w:cs="仿宋_GB2312"/>
          <w:b/>
          <w:bCs/>
          <w:color w:val="auto"/>
          <w:sz w:val="32"/>
          <w:szCs w:val="32"/>
          <w:lang w:val="en-US" w:eastAsia="zh-CN"/>
        </w:rPr>
        <w:t>三是定量定性、综合评价。</w:t>
      </w:r>
      <w:r>
        <w:rPr>
          <w:rFonts w:hint="eastAsia" w:ascii="仿宋_GB2312" w:hAnsi="仿宋_GB2312" w:eastAsia="仿宋_GB2312" w:cs="仿宋_GB2312"/>
          <w:color w:val="auto"/>
          <w:sz w:val="32"/>
          <w:szCs w:val="32"/>
          <w:lang w:eastAsia="zh-CN"/>
        </w:rPr>
        <w:t>评估指标尽量量化，不能量化的定性指标明确评估标准。对每个指标合理赋分，有效实现对政策项目绩效的综合评价。</w:t>
      </w:r>
    </w:p>
    <w:p w14:paraId="6DEC9603">
      <w:pPr>
        <w:keepNext w:val="0"/>
        <w:keepLines w:val="0"/>
        <w:pageBreakBefore w:val="0"/>
        <w:widowControl w:val="0"/>
        <w:kinsoku/>
        <w:wordWrap/>
        <w:overflowPunct/>
        <w:topLinePunct w:val="0"/>
        <w:autoSpaceDE/>
        <w:autoSpaceDN/>
        <w:bidi w:val="0"/>
        <w:adjustRightInd/>
        <w:snapToGrid w:val="0"/>
        <w:spacing w:line="540" w:lineRule="exact"/>
        <w:ind w:left="0" w:right="0" w:firstLine="640" w:firstLineChars="200"/>
        <w:jc w:val="both"/>
        <w:textAlignment w:val="auto"/>
        <w:outlineLvl w:val="9"/>
        <w:rPr>
          <w:rFonts w:hint="eastAsia" w:ascii="黑体" w:hAnsi="黑体" w:eastAsia="黑体" w:cs="黑体"/>
          <w:b/>
          <w:color w:val="auto"/>
          <w:sz w:val="32"/>
          <w:szCs w:val="32"/>
        </w:rPr>
      </w:pPr>
      <w:r>
        <w:rPr>
          <w:rFonts w:hint="eastAsia" w:ascii="黑体" w:hAnsi="黑体" w:eastAsia="黑体" w:cs="黑体"/>
          <w:color w:val="auto"/>
          <w:sz w:val="32"/>
          <w:szCs w:val="32"/>
          <w:lang w:eastAsia="zh-CN"/>
        </w:rPr>
        <w:t>二、考核</w:t>
      </w:r>
      <w:r>
        <w:rPr>
          <w:rFonts w:hint="eastAsia" w:ascii="黑体" w:hAnsi="黑体" w:eastAsia="黑体" w:cs="黑体"/>
          <w:b w:val="0"/>
          <w:bCs/>
          <w:color w:val="auto"/>
          <w:sz w:val="32"/>
          <w:szCs w:val="32"/>
        </w:rPr>
        <w:t>内容</w:t>
      </w:r>
    </w:p>
    <w:p w14:paraId="7B2EFB90">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lang w:eastAsia="zh-CN"/>
        </w:rPr>
        <w:t>绩效</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考核内容为一级指标农机购置</w:t>
      </w:r>
      <w:r>
        <w:rPr>
          <w:rFonts w:hint="eastAsia"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lang w:eastAsia="zh-CN"/>
        </w:rPr>
        <w:t>项目管理和绩效指标</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。二级指标主要</w:t>
      </w:r>
      <w:r>
        <w:rPr>
          <w:rFonts w:hint="eastAsia" w:ascii="仿宋_GB2312" w:hAnsi="仿宋_GB2312" w:eastAsia="仿宋_GB2312" w:cs="仿宋_GB2312"/>
          <w:color w:val="auto"/>
          <w:sz w:val="32"/>
          <w:szCs w:val="32"/>
        </w:rPr>
        <w:t>包括</w:t>
      </w:r>
      <w:r>
        <w:rPr>
          <w:rFonts w:hint="eastAsia" w:ascii="仿宋_GB2312" w:hAnsi="仿宋_GB2312" w:eastAsia="仿宋_GB2312" w:cs="仿宋_GB2312"/>
          <w:color w:val="auto"/>
          <w:sz w:val="32"/>
          <w:szCs w:val="32"/>
          <w:lang w:eastAsia="zh-CN"/>
        </w:rPr>
        <w:t>组织建设、实施管理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产出指标、效益指标、满意度指标、扣分项及一票否决共</w:t>
      </w:r>
      <w:r>
        <w:rPr>
          <w:rFonts w:hint="eastAsia" w:ascii="仿宋_GB2312" w:hAnsi="仿宋_GB2312" w:eastAsia="仿宋_GB2312" w:cs="仿宋_GB2312"/>
          <w:color w:val="auto"/>
          <w:sz w:val="32"/>
          <w:szCs w:val="32"/>
          <w:lang w:val="en-US" w:eastAsia="zh-CN"/>
        </w:rPr>
        <w:t>6项内容，其中：</w:t>
      </w:r>
    </w:p>
    <w:p w14:paraId="3021D484">
      <w:pPr>
        <w:keepNext w:val="0"/>
        <w:keepLines w:val="0"/>
        <w:pageBreakBefore w:val="0"/>
        <w:widowControl w:val="0"/>
        <w:kinsoku/>
        <w:wordWrap/>
        <w:overflowPunct/>
        <w:topLinePunct w:val="0"/>
        <w:autoSpaceDE/>
        <w:autoSpaceDN/>
        <w:bidi w:val="0"/>
        <w:adjustRightInd/>
        <w:spacing w:line="540" w:lineRule="exact"/>
        <w:ind w:left="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（一）组织建设。</w:t>
      </w:r>
      <w:r>
        <w:rPr>
          <w:rFonts w:hint="eastAsia" w:ascii="仿宋_GB2312" w:hAnsi="仿宋_GB2312" w:eastAsia="仿宋_GB2312" w:cs="仿宋_GB2312"/>
          <w:color w:val="auto"/>
          <w:sz w:val="32"/>
          <w:szCs w:val="32"/>
          <w:lang w:val="en-US" w:eastAsia="zh-CN"/>
        </w:rPr>
        <w:t>三级指标包括：成立农机购置补贴组织机构；落实经费保障；建立健全内控制度、机具核验流程、信息公开制度、违规处理制度。</w:t>
      </w:r>
    </w:p>
    <w:p w14:paraId="0EF513F9">
      <w:pPr>
        <w:keepNext w:val="0"/>
        <w:keepLines w:val="0"/>
        <w:pageBreakBefore w:val="0"/>
        <w:widowControl w:val="0"/>
        <w:kinsoku/>
        <w:wordWrap/>
        <w:overflowPunct/>
        <w:topLinePunct w:val="0"/>
        <w:autoSpaceDE/>
        <w:autoSpaceDN/>
        <w:bidi w:val="0"/>
        <w:adjustRightInd/>
        <w:spacing w:line="540" w:lineRule="exact"/>
        <w:ind w:left="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（二）项目实施管理。</w:t>
      </w:r>
      <w:r>
        <w:rPr>
          <w:rFonts w:hint="eastAsia" w:ascii="仿宋_GB2312" w:hAnsi="仿宋_GB2312" w:eastAsia="仿宋_GB2312" w:cs="仿宋_GB2312"/>
          <w:color w:val="auto"/>
          <w:sz w:val="32"/>
          <w:szCs w:val="32"/>
          <w:lang w:val="en-US" w:eastAsia="zh-CN"/>
        </w:rPr>
        <w:t>三级指标包括：规范购置补贴办理；购机补贴监督检查；档案管理及材料报送；信息公开；廉政风险防控；投诉处理和异常情形；补贴系统应用；使用手机APP办理补贴。</w:t>
      </w:r>
    </w:p>
    <w:p w14:paraId="4F2C8EDB">
      <w:pPr>
        <w:keepNext w:val="0"/>
        <w:keepLines w:val="0"/>
        <w:pageBreakBefore w:val="0"/>
        <w:widowControl w:val="0"/>
        <w:kinsoku/>
        <w:wordWrap/>
        <w:overflowPunct/>
        <w:topLinePunct w:val="0"/>
        <w:autoSpaceDE/>
        <w:autoSpaceDN/>
        <w:bidi w:val="0"/>
        <w:adjustRightInd/>
        <w:spacing w:line="540" w:lineRule="exact"/>
        <w:ind w:left="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（三）产出指标。</w:t>
      </w:r>
      <w:r>
        <w:rPr>
          <w:rFonts w:hint="eastAsia" w:ascii="仿宋_GB2312" w:hAnsi="仿宋_GB2312" w:eastAsia="仿宋_GB2312" w:cs="仿宋_GB2312"/>
          <w:color w:val="auto"/>
          <w:sz w:val="32"/>
          <w:szCs w:val="32"/>
          <w:lang w:val="en-US" w:eastAsia="zh-CN"/>
        </w:rPr>
        <w:t>三级指标包括数量、质量和实效指标。</w:t>
      </w:r>
    </w:p>
    <w:p w14:paraId="4907BFBB">
      <w:pPr>
        <w:keepNext w:val="0"/>
        <w:keepLines w:val="0"/>
        <w:pageBreakBefore w:val="0"/>
        <w:widowControl w:val="0"/>
        <w:kinsoku/>
        <w:wordWrap/>
        <w:overflowPunct/>
        <w:topLinePunct w:val="0"/>
        <w:autoSpaceDE/>
        <w:autoSpaceDN/>
        <w:bidi w:val="0"/>
        <w:adjustRightInd/>
        <w:spacing w:line="540" w:lineRule="exact"/>
        <w:ind w:left="0" w:right="0" w:firstLine="643" w:firstLineChars="200"/>
        <w:jc w:val="both"/>
        <w:textAlignment w:val="auto"/>
        <w:outlineLvl w:val="9"/>
        <w:rPr>
          <w:rFonts w:hint="eastAsia" w:ascii="仿宋_GB2312" w:hAnsi="仿宋_GB2312" w:eastAsia="仿宋_GB2312" w:cs="仿宋_GB2312"/>
          <w:color w:val="auto"/>
          <w:spacing w:val="-11"/>
          <w:sz w:val="32"/>
          <w:szCs w:val="32"/>
          <w:lang w:val="en-US" w:eastAsia="zh-CN"/>
        </w:rPr>
      </w:pPr>
      <w:r>
        <w:rPr>
          <w:rFonts w:hint="eastAsia" w:ascii="方正楷体_GBK" w:hAnsi="方正楷体_GBK" w:eastAsia="方正楷体_GBK" w:cs="方正楷体_GBK"/>
          <w:b/>
          <w:bCs/>
          <w:color w:val="auto"/>
          <w:sz w:val="32"/>
          <w:szCs w:val="32"/>
          <w:lang w:val="en-US" w:eastAsia="zh-CN"/>
        </w:rPr>
        <w:t>（四）效益指标。</w:t>
      </w:r>
      <w:r>
        <w:rPr>
          <w:rFonts w:hint="eastAsia" w:ascii="仿宋_GB2312" w:hAnsi="仿宋_GB2312" w:eastAsia="仿宋_GB2312" w:cs="仿宋_GB2312"/>
          <w:color w:val="auto"/>
          <w:spacing w:val="-11"/>
          <w:sz w:val="32"/>
          <w:szCs w:val="32"/>
          <w:lang w:val="en-US" w:eastAsia="zh-CN"/>
        </w:rPr>
        <w:t>三级指标包括产出、生态效益和可持续影响。</w:t>
      </w:r>
    </w:p>
    <w:p w14:paraId="6FBFA643">
      <w:pPr>
        <w:keepNext w:val="0"/>
        <w:keepLines w:val="0"/>
        <w:pageBreakBefore w:val="0"/>
        <w:widowControl w:val="0"/>
        <w:kinsoku/>
        <w:wordWrap/>
        <w:overflowPunct/>
        <w:topLinePunct w:val="0"/>
        <w:autoSpaceDE/>
        <w:autoSpaceDN/>
        <w:bidi w:val="0"/>
        <w:adjustRightInd/>
        <w:spacing w:line="540" w:lineRule="exact"/>
        <w:ind w:left="0" w:right="0" w:firstLine="643" w:firstLineChars="20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方正楷体_GBK" w:hAnsi="方正楷体_GBK" w:eastAsia="方正楷体_GBK" w:cs="方正楷体_GBK"/>
          <w:b/>
          <w:bCs/>
          <w:color w:val="auto"/>
          <w:sz w:val="32"/>
          <w:szCs w:val="32"/>
          <w:lang w:val="en-US" w:eastAsia="zh-CN"/>
        </w:rPr>
        <w:t>（五）满意度指标。</w:t>
      </w:r>
      <w:r>
        <w:rPr>
          <w:rFonts w:hint="eastAsia" w:ascii="仿宋_GB2312" w:hAnsi="仿宋_GB2312" w:eastAsia="仿宋_GB2312" w:cs="仿宋_GB2312"/>
          <w:color w:val="auto"/>
          <w:spacing w:val="-6"/>
          <w:sz w:val="32"/>
          <w:szCs w:val="32"/>
          <w:lang w:val="en-US" w:eastAsia="zh-CN"/>
        </w:rPr>
        <w:t>农户和农机服务组织满意度达到90%以上。</w:t>
      </w:r>
    </w:p>
    <w:p w14:paraId="4CA80947">
      <w:pPr>
        <w:keepNext w:val="0"/>
        <w:keepLines w:val="0"/>
        <w:pageBreakBefore w:val="0"/>
        <w:widowControl w:val="0"/>
        <w:kinsoku/>
        <w:wordWrap/>
        <w:overflowPunct/>
        <w:topLinePunct w:val="0"/>
        <w:autoSpaceDE/>
        <w:autoSpaceDN/>
        <w:bidi w:val="0"/>
        <w:adjustRightInd/>
        <w:spacing w:line="540" w:lineRule="exact"/>
        <w:ind w:left="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（六）扣分项及一票否决。</w:t>
      </w:r>
      <w:r>
        <w:rPr>
          <w:rFonts w:hint="eastAsia" w:ascii="仿宋_GB2312" w:hAnsi="仿宋_GB2312" w:eastAsia="仿宋_GB2312" w:cs="仿宋_GB2312"/>
          <w:color w:val="auto"/>
          <w:sz w:val="32"/>
          <w:szCs w:val="32"/>
          <w:lang w:eastAsia="zh-CN"/>
        </w:rPr>
        <w:t>出现重大违规并造成恶劣影响的，一票否决；出现弄虚造假行为的，一次扣</w:t>
      </w:r>
      <w:r>
        <w:rPr>
          <w:rFonts w:hint="eastAsia" w:ascii="仿宋_GB2312" w:hAnsi="仿宋_GB2312" w:eastAsia="仿宋_GB2312" w:cs="仿宋_GB2312"/>
          <w:color w:val="auto"/>
          <w:sz w:val="32"/>
          <w:szCs w:val="32"/>
          <w:lang w:val="en-US" w:eastAsia="zh-CN"/>
        </w:rPr>
        <w:t>20分。</w:t>
      </w:r>
    </w:p>
    <w:p w14:paraId="2D0AC10D">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、考核方法</w:t>
      </w:r>
    </w:p>
    <w:p w14:paraId="2DF169D1">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lang w:eastAsia="zh-CN"/>
        </w:rPr>
        <w:t>补贴绩效考核</w:t>
      </w:r>
      <w:r>
        <w:rPr>
          <w:rFonts w:hint="eastAsia" w:ascii="仿宋_GB2312" w:hAnsi="仿宋_GB2312" w:eastAsia="仿宋_GB2312" w:cs="仿宋_GB2312"/>
          <w:color w:val="auto"/>
          <w:sz w:val="32"/>
          <w:szCs w:val="32"/>
        </w:rPr>
        <w:t>工作以</w:t>
      </w:r>
      <w:r>
        <w:rPr>
          <w:rFonts w:hint="eastAsia" w:ascii="仿宋_GB2312" w:hAnsi="仿宋_GB2312" w:eastAsia="仿宋_GB2312" w:cs="仿宋_GB2312"/>
          <w:color w:val="auto"/>
          <w:sz w:val="32"/>
          <w:szCs w:val="32"/>
          <w:lang w:eastAsia="zh-CN"/>
        </w:rPr>
        <w:t>市农业技术和农机化推广服务中心</w:t>
      </w:r>
      <w:r>
        <w:rPr>
          <w:rFonts w:hint="eastAsia" w:ascii="仿宋_GB2312" w:hAnsi="仿宋_GB2312" w:eastAsia="仿宋_GB2312" w:cs="仿宋_GB2312"/>
          <w:color w:val="auto"/>
          <w:sz w:val="32"/>
          <w:szCs w:val="32"/>
        </w:rPr>
        <w:t>自评为主</w:t>
      </w:r>
      <w:r>
        <w:rPr>
          <w:rFonts w:hint="eastAsia" w:ascii="仿宋_GB2312" w:hAnsi="仿宋_GB2312" w:eastAsia="仿宋_GB2312" w:cs="仿宋_GB2312"/>
          <w:color w:val="auto"/>
          <w:sz w:val="32"/>
          <w:szCs w:val="32"/>
          <w:lang w:eastAsia="zh-CN"/>
        </w:rPr>
        <w:t>，市农业农村局</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检查复核</w:t>
      </w:r>
      <w:r>
        <w:rPr>
          <w:rFonts w:hint="eastAsia" w:ascii="仿宋_GB2312" w:hAnsi="仿宋_GB2312" w:eastAsia="仿宋_GB2312" w:cs="仿宋_GB2312"/>
          <w:color w:val="auto"/>
          <w:sz w:val="32"/>
          <w:szCs w:val="32"/>
        </w:rPr>
        <w:t>，综合各项指标完成情况形成</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color w:val="auto"/>
          <w:sz w:val="32"/>
          <w:szCs w:val="32"/>
          <w:lang w:eastAsia="zh-CN"/>
        </w:rPr>
        <w:t>价</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eastAsia="zh-CN"/>
        </w:rPr>
        <w:t>上报自治区农业农村厅农机处</w:t>
      </w:r>
      <w:r>
        <w:rPr>
          <w:rFonts w:hint="eastAsia" w:ascii="仿宋_GB2312" w:hAnsi="仿宋_GB2312" w:eastAsia="仿宋_GB2312" w:cs="仿宋_GB2312"/>
          <w:color w:val="auto"/>
          <w:sz w:val="32"/>
          <w:szCs w:val="32"/>
        </w:rPr>
        <w:t>。具体工作分为三个阶段：</w:t>
      </w:r>
    </w:p>
    <w:p w14:paraId="51583FF1">
      <w:pPr>
        <w:keepNext w:val="0"/>
        <w:keepLines w:val="0"/>
        <w:pageBreakBefore w:val="0"/>
        <w:widowControl w:val="0"/>
        <w:kinsoku/>
        <w:wordWrap/>
        <w:overflowPunct/>
        <w:topLinePunct w:val="0"/>
        <w:autoSpaceDE/>
        <w:autoSpaceDN/>
        <w:bidi w:val="0"/>
        <w:adjustRightInd/>
        <w:spacing w:line="540" w:lineRule="exact"/>
        <w:ind w:left="0"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b/>
          <w:bCs/>
          <w:color w:val="auto"/>
          <w:sz w:val="32"/>
          <w:szCs w:val="32"/>
          <w:lang w:val="en-US" w:eastAsia="zh-CN"/>
        </w:rPr>
        <w:t>（一）自我评估。</w:t>
      </w:r>
      <w:r>
        <w:rPr>
          <w:rFonts w:hint="eastAsia" w:ascii="仿宋_GB2312" w:hAnsi="仿宋_GB2312" w:eastAsia="仿宋_GB2312" w:cs="仿宋_GB2312"/>
          <w:color w:val="auto"/>
          <w:sz w:val="32"/>
          <w:szCs w:val="32"/>
          <w:lang w:eastAsia="zh-CN"/>
        </w:rPr>
        <w:t>市农业技术和农机化推广服务中心</w:t>
      </w:r>
      <w:r>
        <w:rPr>
          <w:rFonts w:hint="eastAsia" w:ascii="仿宋_GB2312" w:hAnsi="仿宋_GB2312" w:eastAsia="仿宋_GB2312" w:cs="仿宋_GB2312"/>
          <w:color w:val="auto"/>
          <w:sz w:val="32"/>
          <w:szCs w:val="32"/>
        </w:rPr>
        <w:t>对照绩效管理内容和具体指标，</w:t>
      </w:r>
      <w:r>
        <w:rPr>
          <w:rFonts w:hint="eastAsia" w:ascii="仿宋_GB2312" w:hAnsi="仿宋_GB2312" w:eastAsia="仿宋_GB2312" w:cs="仿宋_GB2312"/>
          <w:color w:val="auto"/>
          <w:sz w:val="32"/>
          <w:szCs w:val="32"/>
          <w:lang w:eastAsia="zh-CN"/>
        </w:rPr>
        <w:t>开展自评工作，对每一项指标进行定量打分，</w:t>
      </w:r>
      <w:r>
        <w:rPr>
          <w:rFonts w:hint="eastAsia" w:ascii="仿宋_GB2312" w:hAnsi="仿宋_GB2312" w:eastAsia="仿宋_GB2312" w:cs="仿宋_GB2312"/>
          <w:color w:val="auto"/>
          <w:sz w:val="32"/>
          <w:szCs w:val="32"/>
        </w:rPr>
        <w:t>形成自评报告。</w:t>
      </w:r>
    </w:p>
    <w:p w14:paraId="5A59924A">
      <w:pPr>
        <w:keepNext w:val="0"/>
        <w:keepLines w:val="0"/>
        <w:pageBreakBefore w:val="0"/>
        <w:widowControl w:val="0"/>
        <w:kinsoku/>
        <w:wordWrap/>
        <w:overflowPunct/>
        <w:topLinePunct w:val="0"/>
        <w:autoSpaceDE/>
        <w:autoSpaceDN/>
        <w:bidi w:val="0"/>
        <w:adjustRightInd/>
        <w:spacing w:line="540" w:lineRule="exact"/>
        <w:ind w:left="0" w:right="0" w:firstLine="642"/>
        <w:jc w:val="both"/>
        <w:textAlignment w:val="auto"/>
        <w:outlineLvl w:val="9"/>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b/>
          <w:bCs/>
          <w:color w:val="auto"/>
          <w:sz w:val="32"/>
          <w:szCs w:val="32"/>
          <w:lang w:val="en-US" w:eastAsia="zh-CN"/>
        </w:rPr>
        <w:t>（二）检查核实。</w:t>
      </w:r>
      <w:r>
        <w:rPr>
          <w:rFonts w:hint="eastAsia" w:ascii="仿宋_GB2312" w:hAnsi="仿宋_GB2312" w:eastAsia="仿宋_GB2312" w:cs="仿宋_GB2312"/>
          <w:color w:val="auto"/>
          <w:sz w:val="32"/>
          <w:szCs w:val="32"/>
          <w:lang w:eastAsia="zh-CN"/>
        </w:rPr>
        <w:t>市农业农村局及农机购置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lang w:eastAsia="zh-CN"/>
        </w:rPr>
        <w:t>补贴领导小组</w:t>
      </w:r>
      <w:r>
        <w:rPr>
          <w:rFonts w:hint="eastAsia" w:ascii="仿宋_GB2312" w:hAnsi="仿宋_GB2312" w:eastAsia="仿宋_GB2312" w:cs="仿宋_GB2312"/>
          <w:color w:val="auto"/>
          <w:sz w:val="32"/>
          <w:szCs w:val="32"/>
        </w:rPr>
        <w:t>，采取</w:t>
      </w:r>
      <w:r>
        <w:rPr>
          <w:rFonts w:hint="eastAsia" w:ascii="仿宋_GB2312" w:hAnsi="仿宋_GB2312" w:eastAsia="仿宋_GB2312" w:cs="仿宋_GB2312"/>
          <w:color w:val="auto"/>
          <w:sz w:val="32"/>
          <w:szCs w:val="32"/>
          <w:lang w:eastAsia="zh-CN"/>
        </w:rPr>
        <w:t>审查</w:t>
      </w:r>
      <w:r>
        <w:rPr>
          <w:rFonts w:hint="eastAsia" w:ascii="仿宋_GB2312" w:hAnsi="仿宋_GB2312" w:eastAsia="仿宋_GB2312" w:cs="仿宋_GB2312"/>
          <w:color w:val="auto"/>
          <w:sz w:val="32"/>
          <w:szCs w:val="32"/>
        </w:rPr>
        <w:t>资料与实地抽查相结合的方式，对</w:t>
      </w:r>
      <w:r>
        <w:rPr>
          <w:rFonts w:hint="eastAsia" w:ascii="仿宋_GB2312" w:hAnsi="仿宋_GB2312" w:eastAsia="仿宋_GB2312" w:cs="仿宋_GB2312"/>
          <w:color w:val="auto"/>
          <w:sz w:val="32"/>
          <w:szCs w:val="32"/>
          <w:lang w:eastAsia="zh-CN"/>
        </w:rPr>
        <w:t>照</w:t>
      </w:r>
      <w:r>
        <w:rPr>
          <w:rFonts w:hint="eastAsia" w:ascii="仿宋_GB2312" w:hAnsi="仿宋_GB2312" w:eastAsia="仿宋_GB2312" w:cs="仿宋_GB2312"/>
          <w:color w:val="auto"/>
          <w:sz w:val="32"/>
          <w:szCs w:val="32"/>
        </w:rPr>
        <w:t>自评报告和自评得分进行查验核实</w:t>
      </w:r>
      <w:r>
        <w:rPr>
          <w:rFonts w:hint="eastAsia" w:ascii="仿宋_GB2312" w:hAnsi="仿宋_GB2312" w:eastAsia="仿宋_GB2312" w:cs="仿宋_GB2312"/>
          <w:color w:val="auto"/>
          <w:sz w:val="32"/>
          <w:szCs w:val="32"/>
          <w:lang w:eastAsia="zh-CN"/>
        </w:rPr>
        <w:t>，提出完善意见建议。</w:t>
      </w:r>
    </w:p>
    <w:p w14:paraId="1BD7D8CA">
      <w:pPr>
        <w:keepNext w:val="0"/>
        <w:keepLines w:val="0"/>
        <w:pageBreakBefore w:val="0"/>
        <w:widowControl w:val="0"/>
        <w:kinsoku/>
        <w:wordWrap/>
        <w:overflowPunct/>
        <w:topLinePunct w:val="0"/>
        <w:autoSpaceDE/>
        <w:autoSpaceDN/>
        <w:bidi w:val="0"/>
        <w:adjustRightInd/>
        <w:spacing w:line="540" w:lineRule="exact"/>
        <w:ind w:left="0" w:right="0" w:firstLine="642"/>
        <w:jc w:val="both"/>
        <w:textAlignment w:val="auto"/>
        <w:outlineLvl w:val="9"/>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color w:val="auto"/>
          <w:sz w:val="32"/>
          <w:szCs w:val="32"/>
          <w:lang w:val="en-US" w:eastAsia="zh-CN"/>
        </w:rPr>
        <w:t>（三）综合评价。</w:t>
      </w:r>
      <w:r>
        <w:rPr>
          <w:rFonts w:hint="eastAsia" w:ascii="仿宋_GB2312" w:hAnsi="仿宋_GB2312" w:eastAsia="仿宋_GB2312" w:cs="仿宋_GB2312"/>
          <w:color w:val="auto"/>
          <w:sz w:val="32"/>
          <w:szCs w:val="32"/>
          <w:lang w:eastAsia="zh-CN"/>
        </w:rPr>
        <w:t>市农业农村局及农机购置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lang w:eastAsia="zh-CN"/>
        </w:rPr>
        <w:t>补贴领导小组形成年度农机购置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lang w:eastAsia="zh-CN"/>
        </w:rPr>
        <w:t>补贴自评报告上报自治区农业农村厅农机处，待自治区农业农村厅农机处综合评价</w:t>
      </w:r>
      <w:r>
        <w:rPr>
          <w:rFonts w:hint="eastAsia" w:ascii="仿宋_GB2312" w:hAnsi="仿宋_GB2312" w:eastAsia="仿宋_GB2312" w:cs="仿宋_GB2312"/>
          <w:color w:val="auto"/>
          <w:sz w:val="32"/>
          <w:szCs w:val="32"/>
        </w:rPr>
        <w:t>。</w:t>
      </w:r>
    </w:p>
    <w:p w14:paraId="0A100966">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w:t>
      </w:r>
      <w:r>
        <w:rPr>
          <w:rFonts w:hint="eastAsia" w:ascii="黑体" w:hAnsi="黑体" w:eastAsia="黑体" w:cs="黑体"/>
          <w:b w:val="0"/>
          <w:bCs w:val="0"/>
          <w:color w:val="auto"/>
          <w:sz w:val="32"/>
          <w:szCs w:val="32"/>
        </w:rPr>
        <w:t>保障措施</w:t>
      </w:r>
    </w:p>
    <w:p w14:paraId="2479D4CA">
      <w:pPr>
        <w:keepNext w:val="0"/>
        <w:keepLines w:val="0"/>
        <w:pageBreakBefore w:val="0"/>
        <w:widowControl w:val="0"/>
        <w:kinsoku/>
        <w:wordWrap/>
        <w:overflowPunct/>
        <w:topLinePunct w:val="0"/>
        <w:autoSpaceDE/>
        <w:autoSpaceDN/>
        <w:bidi w:val="0"/>
        <w:adjustRightInd/>
        <w:spacing w:line="540" w:lineRule="exact"/>
        <w:ind w:left="0" w:right="0" w:firstLine="643" w:firstLineChars="200"/>
        <w:jc w:val="both"/>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b/>
          <w:bCs/>
          <w:color w:val="auto"/>
          <w:sz w:val="32"/>
          <w:szCs w:val="32"/>
          <w:lang w:val="en-US" w:eastAsia="zh-CN"/>
        </w:rPr>
        <w:t>（一）加强组织领导</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color w:val="auto"/>
          <w:sz w:val="32"/>
          <w:szCs w:val="32"/>
          <w:lang w:eastAsia="zh-CN"/>
        </w:rPr>
        <w:t>市农业农村局</w:t>
      </w:r>
      <w:r>
        <w:rPr>
          <w:rFonts w:hint="eastAsia" w:ascii="仿宋_GB2312" w:hAnsi="仿宋_GB2312" w:eastAsia="仿宋_GB2312" w:cs="仿宋_GB2312"/>
          <w:color w:val="auto"/>
          <w:sz w:val="32"/>
          <w:szCs w:val="32"/>
        </w:rPr>
        <w:t>成立农机购置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rPr>
        <w:t>补贴绩效工作领导小组，</w:t>
      </w:r>
      <w:r>
        <w:rPr>
          <w:rFonts w:hint="eastAsia" w:ascii="仿宋_GB2312" w:hAnsi="仿宋_GB2312" w:eastAsia="仿宋_GB2312" w:cs="仿宋_GB2312"/>
          <w:color w:val="auto"/>
          <w:sz w:val="32"/>
          <w:szCs w:val="32"/>
          <w:lang w:eastAsia="zh-CN"/>
        </w:rPr>
        <w:t>并协同市财政局</w:t>
      </w:r>
      <w:r>
        <w:rPr>
          <w:rFonts w:hint="eastAsia" w:ascii="仿宋_GB2312" w:hAnsi="仿宋_GB2312" w:eastAsia="仿宋_GB2312" w:cs="仿宋_GB2312"/>
          <w:color w:val="auto"/>
          <w:sz w:val="32"/>
          <w:szCs w:val="32"/>
        </w:rPr>
        <w:t>推进农机购置补贴绩效管理工作有力有序有效开展。</w:t>
      </w:r>
      <w:r>
        <w:rPr>
          <w:rFonts w:hint="eastAsia" w:ascii="仿宋_GB2312" w:hAnsi="仿宋_GB2312" w:eastAsia="仿宋_GB2312" w:cs="仿宋_GB2312"/>
          <w:color w:val="auto"/>
          <w:sz w:val="32"/>
          <w:szCs w:val="32"/>
          <w:lang w:eastAsia="zh-CN"/>
        </w:rPr>
        <w:t>市农业技术和农机化推广服务中心</w:t>
      </w:r>
      <w:r>
        <w:rPr>
          <w:rFonts w:hint="eastAsia" w:ascii="仿宋_GB2312" w:hAnsi="仿宋_GB2312" w:eastAsia="仿宋_GB2312" w:cs="仿宋_GB2312"/>
          <w:color w:val="auto"/>
          <w:sz w:val="32"/>
          <w:szCs w:val="32"/>
        </w:rPr>
        <w:t>成立</w:t>
      </w:r>
      <w:r>
        <w:rPr>
          <w:rFonts w:hint="eastAsia" w:ascii="仿宋_GB2312" w:hAnsi="仿宋_GB2312" w:eastAsia="仿宋_GB2312" w:cs="仿宋_GB2312"/>
          <w:color w:val="auto"/>
          <w:sz w:val="32"/>
          <w:szCs w:val="32"/>
          <w:lang w:eastAsia="zh-CN"/>
        </w:rPr>
        <w:t>农机购置补贴实施小组</w:t>
      </w:r>
      <w:r>
        <w:rPr>
          <w:rFonts w:hint="eastAsia" w:ascii="仿宋_GB2312" w:hAnsi="仿宋_GB2312" w:eastAsia="仿宋_GB2312" w:cs="仿宋_GB2312"/>
          <w:color w:val="auto"/>
          <w:sz w:val="32"/>
          <w:szCs w:val="32"/>
        </w:rPr>
        <w:t>，强化组织协调，确保各项工作顺利推进。</w:t>
      </w:r>
    </w:p>
    <w:p w14:paraId="4794F2E1">
      <w:pPr>
        <w:keepNext w:val="0"/>
        <w:keepLines w:val="0"/>
        <w:pageBreakBefore w:val="0"/>
        <w:widowControl w:val="0"/>
        <w:kinsoku/>
        <w:wordWrap/>
        <w:overflowPunct/>
        <w:topLinePunct w:val="0"/>
        <w:autoSpaceDE/>
        <w:autoSpaceDN/>
        <w:bidi w:val="0"/>
        <w:adjustRightInd/>
        <w:spacing w:line="540" w:lineRule="exact"/>
        <w:ind w:left="0" w:right="0" w:firstLine="660"/>
        <w:jc w:val="both"/>
        <w:textAlignment w:val="auto"/>
        <w:outlineLvl w:val="9"/>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color w:val="auto"/>
          <w:sz w:val="32"/>
          <w:szCs w:val="32"/>
          <w:lang w:val="en-US" w:eastAsia="zh-CN"/>
        </w:rPr>
        <w:t>（二）加强培训宣传。</w:t>
      </w:r>
      <w:r>
        <w:rPr>
          <w:rFonts w:hint="eastAsia" w:ascii="仿宋_GB2312" w:hAnsi="仿宋_GB2312" w:eastAsia="仿宋_GB2312" w:cs="仿宋_GB2312"/>
          <w:b w:val="0"/>
          <w:bCs/>
          <w:color w:val="auto"/>
          <w:sz w:val="32"/>
          <w:szCs w:val="32"/>
          <w:lang w:eastAsia="zh-CN"/>
        </w:rPr>
        <w:t>市农业技术和农机推广服务中心</w:t>
      </w:r>
      <w:r>
        <w:rPr>
          <w:rFonts w:hint="eastAsia" w:ascii="仿宋_GB2312" w:hAnsi="仿宋_GB2312" w:eastAsia="仿宋_GB2312" w:cs="仿宋_GB2312"/>
          <w:color w:val="auto"/>
          <w:sz w:val="32"/>
          <w:szCs w:val="32"/>
        </w:rPr>
        <w:t>严格按照实施方案要求，开展业务培训，安排落实相关工作。同时要加强宣传，努力营造上下联动、齐抓共管的良好氛围。</w:t>
      </w:r>
    </w:p>
    <w:p w14:paraId="2E5EF36E">
      <w:pPr>
        <w:keepNext w:val="0"/>
        <w:keepLines w:val="0"/>
        <w:pageBreakBefore w:val="0"/>
        <w:widowControl w:val="0"/>
        <w:kinsoku/>
        <w:wordWrap/>
        <w:overflowPunct/>
        <w:topLinePunct w:val="0"/>
        <w:autoSpaceDE/>
        <w:autoSpaceDN/>
        <w:bidi w:val="0"/>
        <w:adjustRightInd/>
        <w:spacing w:line="540" w:lineRule="exact"/>
        <w:ind w:left="0" w:right="0" w:firstLine="660"/>
        <w:jc w:val="both"/>
        <w:textAlignment w:val="auto"/>
        <w:outlineLvl w:val="9"/>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color w:val="auto"/>
          <w:sz w:val="32"/>
          <w:szCs w:val="32"/>
          <w:lang w:val="en-US" w:eastAsia="zh-CN"/>
        </w:rPr>
        <w:t>（三）加强监督检查。</w:t>
      </w:r>
      <w:r>
        <w:rPr>
          <w:rFonts w:hint="eastAsia" w:ascii="仿宋_GB2312" w:hAnsi="仿宋_GB2312" w:eastAsia="仿宋_GB2312" w:cs="仿宋_GB2312"/>
          <w:color w:val="auto"/>
          <w:sz w:val="32"/>
          <w:szCs w:val="32"/>
        </w:rPr>
        <w:t>把农机购置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rPr>
        <w:t>补贴政策落实情况纳入</w:t>
      </w:r>
      <w:r>
        <w:rPr>
          <w:rFonts w:hint="eastAsia" w:ascii="仿宋_GB2312" w:hAnsi="仿宋_GB2312" w:eastAsia="仿宋_GB2312" w:cs="仿宋_GB2312"/>
          <w:color w:val="auto"/>
          <w:sz w:val="32"/>
          <w:szCs w:val="32"/>
          <w:lang w:eastAsia="zh-CN"/>
        </w:rPr>
        <w:t>农业农村工作绩效</w:t>
      </w:r>
      <w:r>
        <w:rPr>
          <w:rFonts w:hint="eastAsia" w:ascii="仿宋_GB2312" w:hAnsi="仿宋_GB2312" w:eastAsia="仿宋_GB2312" w:cs="仿宋_GB2312"/>
          <w:color w:val="auto"/>
          <w:sz w:val="32"/>
          <w:szCs w:val="32"/>
        </w:rPr>
        <w:t>目标考核的重要内容。</w:t>
      </w:r>
      <w:r>
        <w:rPr>
          <w:rFonts w:hint="eastAsia" w:ascii="仿宋_GB2312" w:hAnsi="仿宋_GB2312" w:eastAsia="仿宋_GB2312" w:cs="仿宋_GB2312"/>
          <w:color w:val="auto"/>
          <w:sz w:val="32"/>
          <w:szCs w:val="32"/>
          <w:lang w:eastAsia="zh-CN"/>
        </w:rPr>
        <w:t>市农业农村</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农机购置补贴领导小组开展</w:t>
      </w:r>
      <w:r>
        <w:rPr>
          <w:rFonts w:hint="eastAsia" w:ascii="仿宋_GB2312" w:hAnsi="仿宋_GB2312" w:eastAsia="仿宋_GB2312" w:cs="仿宋_GB2312"/>
          <w:color w:val="auto"/>
          <w:sz w:val="32"/>
          <w:szCs w:val="32"/>
        </w:rPr>
        <w:t>农机购置补贴政策落实情况的监督检查，适时组织开展重点抽查，对发现的问题</w:t>
      </w:r>
      <w:r>
        <w:rPr>
          <w:rFonts w:hint="eastAsia" w:ascii="仿宋_GB2312" w:hAnsi="仿宋_GB2312" w:eastAsia="仿宋_GB2312" w:cs="仿宋_GB2312"/>
          <w:color w:val="auto"/>
          <w:sz w:val="32"/>
          <w:szCs w:val="32"/>
          <w:lang w:eastAsia="zh-CN"/>
        </w:rPr>
        <w:t>及时处理</w:t>
      </w:r>
      <w:r>
        <w:rPr>
          <w:rFonts w:hint="eastAsia" w:ascii="仿宋_GB2312" w:hAnsi="仿宋_GB2312" w:eastAsia="仿宋_GB2312" w:cs="仿宋_GB2312"/>
          <w:color w:val="auto"/>
          <w:sz w:val="32"/>
          <w:szCs w:val="32"/>
        </w:rPr>
        <w:t>，确保政策项目落实到位、取得实效。</w:t>
      </w:r>
    </w:p>
    <w:p w14:paraId="479827C3">
      <w:pPr>
        <w:keepNext w:val="0"/>
        <w:keepLines w:val="0"/>
        <w:pageBreakBefore w:val="0"/>
        <w:widowControl w:val="0"/>
        <w:kinsoku/>
        <w:wordWrap/>
        <w:overflowPunct/>
        <w:topLinePunct w:val="0"/>
        <w:autoSpaceDE/>
        <w:autoSpaceDN/>
        <w:bidi w:val="0"/>
        <w:adjustRightInd/>
        <w:spacing w:line="540" w:lineRule="exact"/>
        <w:ind w:left="0" w:right="0" w:firstLine="660"/>
        <w:jc w:val="both"/>
        <w:textAlignment w:val="auto"/>
        <w:outlineLvl w:val="9"/>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b/>
          <w:bCs/>
          <w:color w:val="auto"/>
          <w:sz w:val="32"/>
          <w:szCs w:val="32"/>
          <w:lang w:val="en-US" w:eastAsia="zh-CN"/>
        </w:rPr>
        <w:t>（四）严守工作纪律。</w:t>
      </w:r>
      <w:r>
        <w:rPr>
          <w:rFonts w:hint="eastAsia" w:ascii="仿宋_GB2312" w:hAnsi="仿宋_GB2312" w:eastAsia="仿宋_GB2312" w:cs="仿宋_GB2312"/>
          <w:color w:val="auto"/>
          <w:sz w:val="32"/>
          <w:szCs w:val="32"/>
          <w:lang w:eastAsia="zh-CN"/>
        </w:rPr>
        <w:t>在农机购置</w:t>
      </w:r>
      <w:r>
        <w:rPr>
          <w:rFonts w:hint="eastAsia" w:ascii="仿宋_GB2312" w:hAnsi="仿宋_GB2312" w:eastAsia="仿宋_GB2312" w:cs="仿宋_GB2312"/>
          <w:color w:val="auto"/>
          <w:sz w:val="32"/>
          <w:szCs w:val="32"/>
          <w:lang w:val="en-US" w:eastAsia="zh-CN"/>
        </w:rPr>
        <w:t>与应用</w:t>
      </w:r>
      <w:r>
        <w:rPr>
          <w:rFonts w:hint="eastAsia" w:ascii="仿宋_GB2312" w:hAnsi="仿宋_GB2312" w:eastAsia="仿宋_GB2312" w:cs="仿宋_GB2312"/>
          <w:color w:val="auto"/>
          <w:sz w:val="32"/>
          <w:szCs w:val="32"/>
          <w:lang w:eastAsia="zh-CN"/>
        </w:rPr>
        <w:t>补贴绩效管理实施过程中，要认真贯彻落实中央八项规定、严格遵守党风廉政建设各项规定，切实做到实事求是、客观公正。</w:t>
      </w:r>
    </w:p>
    <w:p w14:paraId="1DD37CB7">
      <w:pPr>
        <w:pStyle w:val="8"/>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ascii="仿宋" w:hAnsi="仿宋" w:eastAsia="仿宋" w:cs="仿宋"/>
          <w:b w:val="0"/>
          <w:bCs w:val="0"/>
          <w:color w:val="auto"/>
          <w:kern w:val="2"/>
          <w:sz w:val="32"/>
          <w:szCs w:val="32"/>
          <w:lang w:val="en-US" w:eastAsia="zh-CN" w:bidi="ar-SA"/>
        </w:rPr>
      </w:pPr>
    </w:p>
    <w:p w14:paraId="4C72D5AD">
      <w:pPr>
        <w:pStyle w:val="8"/>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附表：2024年农机购置与应用补贴绩效考核指标体系</w:t>
      </w:r>
    </w:p>
    <w:p w14:paraId="7E6767B5">
      <w:pPr>
        <w:pStyle w:val="4"/>
        <w:keepNext w:val="0"/>
        <w:keepLines w:val="0"/>
        <w:pageBreakBefore w:val="0"/>
        <w:widowControl w:val="0"/>
        <w:kinsoku/>
        <w:wordWrap/>
        <w:overflowPunct/>
        <w:topLinePunct w:val="0"/>
        <w:autoSpaceDE/>
        <w:autoSpaceDN/>
        <w:bidi w:val="0"/>
        <w:adjustRightInd/>
        <w:snapToGrid w:val="0"/>
        <w:spacing w:line="560" w:lineRule="exact"/>
        <w:ind w:left="0" w:firstLine="0"/>
        <w:textAlignment w:val="auto"/>
        <w:rPr>
          <w:rFonts w:hint="eastAsia" w:ascii="仿宋_GB2312" w:hAnsi="仿宋_GB2312" w:eastAsia="仿宋_GB2312" w:cs="仿宋_GB2312"/>
          <w:spacing w:val="0"/>
          <w:kern w:val="2"/>
          <w:sz w:val="32"/>
          <w:szCs w:val="32"/>
          <w:lang w:val="en-US" w:eastAsia="zh-CN" w:bidi="ar-SA"/>
        </w:rPr>
        <w:sectPr>
          <w:headerReference r:id="rId3" w:type="default"/>
          <w:footerReference r:id="rId4" w:type="default"/>
          <w:pgSz w:w="11906" w:h="16838"/>
          <w:pgMar w:top="2098" w:right="1474" w:bottom="1985" w:left="1588" w:header="851" w:footer="992" w:gutter="0"/>
          <w:cols w:space="720" w:num="1"/>
          <w:rtlGutter w:val="1"/>
          <w:docGrid w:type="lines" w:linePitch="312" w:charSpace="0"/>
        </w:sectPr>
      </w:pPr>
    </w:p>
    <w:tbl>
      <w:tblPr>
        <w:tblStyle w:val="17"/>
        <w:tblW w:w="14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
        <w:gridCol w:w="846"/>
        <w:gridCol w:w="1196"/>
        <w:gridCol w:w="2034"/>
        <w:gridCol w:w="570"/>
        <w:gridCol w:w="8989"/>
        <w:gridCol w:w="641"/>
      </w:tblGrid>
      <w:tr w14:paraId="1FCE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4800" w:type="dxa"/>
            <w:gridSpan w:val="7"/>
            <w:tcBorders>
              <w:top w:val="nil"/>
              <w:left w:val="nil"/>
              <w:bottom w:val="nil"/>
              <w:right w:val="nil"/>
            </w:tcBorders>
            <w:vAlign w:val="center"/>
          </w:tcPr>
          <w:p w14:paraId="47DAC9D2">
            <w:pPr>
              <w:widowControl/>
              <w:spacing w:line="380" w:lineRule="exact"/>
              <w:jc w:val="left"/>
              <w:rPr>
                <w:rFonts w:hint="eastAsia" w:ascii="方正仿宋_GBK" w:hAnsi="方正小标宋_GBK" w:eastAsia="方正仿宋_GBK" w:cs="方正仿宋_GBK"/>
                <w:kern w:val="0"/>
                <w:sz w:val="32"/>
                <w:szCs w:val="32"/>
              </w:rPr>
            </w:pPr>
            <w:r>
              <w:rPr>
                <w:rFonts w:hint="eastAsia" w:ascii="方正仿宋_GBK" w:hAnsi="方正小标宋_GBK" w:eastAsia="方正仿宋_GBK" w:cs="方正仿宋_GBK"/>
                <w:kern w:val="0"/>
                <w:sz w:val="32"/>
                <w:szCs w:val="32"/>
              </w:rPr>
              <w:t>附表</w:t>
            </w:r>
          </w:p>
          <w:p w14:paraId="34CAB105">
            <w:pPr>
              <w:keepNext w:val="0"/>
              <w:keepLines w:val="0"/>
              <w:pageBreakBefore w:val="0"/>
              <w:widowControl/>
              <w:kinsoku/>
              <w:wordWrap/>
              <w:overflowPunct/>
              <w:topLinePunct w:val="0"/>
              <w:autoSpaceDE/>
              <w:autoSpaceDN/>
              <w:bidi w:val="0"/>
              <w:adjustRightInd/>
              <w:snapToGrid/>
              <w:spacing w:line="600" w:lineRule="exact"/>
              <w:ind w:left="0" w:right="0" w:firstLine="0"/>
              <w:jc w:val="center"/>
              <w:textAlignment w:val="auto"/>
              <w:outlineLvl w:val="9"/>
              <w:rPr>
                <w:rFonts w:ascii="Times New Roman" w:hAnsi="Times New Roman" w:eastAsia="仿宋_GB2312" w:cs="Times New Roman"/>
                <w:kern w:val="0"/>
                <w:sz w:val="24"/>
                <w:szCs w:val="24"/>
              </w:rPr>
            </w:pPr>
            <w:r>
              <w:rPr>
                <w:rFonts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4</w:t>
            </w:r>
            <w:r>
              <w:rPr>
                <w:rFonts w:ascii="Times New Roman" w:hAnsi="Times New Roman" w:eastAsia="方正小标宋_GBK" w:cs="Times New Roman"/>
                <w:b w:val="0"/>
                <w:bCs w:val="0"/>
                <w:sz w:val="44"/>
                <w:szCs w:val="44"/>
                <w:lang w:val="en-US" w:eastAsia="zh-CN"/>
              </w:rPr>
              <w:t>年</w:t>
            </w:r>
            <w:r>
              <w:rPr>
                <w:rFonts w:ascii="Times New Roman" w:hAnsi="Times New Roman" w:eastAsia="方正小标宋_GBK" w:cs="Times New Roman"/>
                <w:b w:val="0"/>
                <w:bCs w:val="0"/>
                <w:kern w:val="0"/>
                <w:sz w:val="44"/>
                <w:szCs w:val="44"/>
              </w:rPr>
              <w:t>农机购置</w:t>
            </w:r>
            <w:r>
              <w:rPr>
                <w:rFonts w:ascii="Times New Roman" w:hAnsi="Times New Roman" w:eastAsia="方正小标宋_GBK" w:cs="Times New Roman"/>
                <w:b w:val="0"/>
                <w:bCs w:val="0"/>
                <w:kern w:val="0"/>
                <w:sz w:val="44"/>
                <w:szCs w:val="44"/>
                <w:lang w:eastAsia="zh-CN"/>
              </w:rPr>
              <w:t>与应用</w:t>
            </w:r>
            <w:r>
              <w:rPr>
                <w:rFonts w:ascii="Times New Roman" w:hAnsi="Times New Roman" w:eastAsia="方正小标宋_GBK" w:cs="Times New Roman"/>
                <w:b w:val="0"/>
                <w:bCs w:val="0"/>
                <w:kern w:val="0"/>
                <w:sz w:val="44"/>
                <w:szCs w:val="44"/>
              </w:rPr>
              <w:t>补贴</w:t>
            </w:r>
            <w:r>
              <w:rPr>
                <w:rFonts w:hint="eastAsia" w:ascii="Times New Roman" w:hAnsi="Times New Roman" w:eastAsia="方正小标宋_GBK" w:cs="Times New Roman"/>
                <w:b w:val="0"/>
                <w:bCs w:val="0"/>
                <w:kern w:val="0"/>
                <w:sz w:val="44"/>
                <w:szCs w:val="44"/>
                <w:lang w:eastAsia="zh-CN"/>
              </w:rPr>
              <w:t>项目</w:t>
            </w:r>
            <w:r>
              <w:rPr>
                <w:rFonts w:ascii="Times New Roman" w:hAnsi="Times New Roman" w:eastAsia="方正小标宋_GBK" w:cs="Times New Roman"/>
                <w:b w:val="0"/>
                <w:bCs w:val="0"/>
                <w:kern w:val="0"/>
                <w:sz w:val="44"/>
                <w:szCs w:val="44"/>
              </w:rPr>
              <w:t>绩效考核指标</w:t>
            </w:r>
            <w:r>
              <w:rPr>
                <w:rFonts w:ascii="Times New Roman" w:hAnsi="Times New Roman" w:eastAsia="方正小标宋_GBK" w:cs="Times New Roman"/>
                <w:b w:val="0"/>
                <w:bCs w:val="0"/>
                <w:kern w:val="0"/>
                <w:sz w:val="44"/>
                <w:szCs w:val="44"/>
                <w:lang w:eastAsia="zh-CN"/>
              </w:rPr>
              <w:t>体系</w:t>
            </w:r>
          </w:p>
        </w:tc>
      </w:tr>
      <w:tr w14:paraId="15FD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536EE630">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序号</w:t>
            </w:r>
          </w:p>
        </w:tc>
        <w:tc>
          <w:tcPr>
            <w:tcW w:w="846" w:type="dxa"/>
            <w:tcBorders>
              <w:top w:val="single" w:color="auto" w:sz="4" w:space="0"/>
              <w:left w:val="single" w:color="auto" w:sz="4" w:space="0"/>
              <w:bottom w:val="single" w:color="auto" w:sz="4" w:space="0"/>
              <w:right w:val="single" w:color="auto" w:sz="4" w:space="0"/>
            </w:tcBorders>
            <w:vAlign w:val="center"/>
          </w:tcPr>
          <w:p w14:paraId="6836EFA1">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一级</w:t>
            </w:r>
          </w:p>
          <w:p w14:paraId="5452B78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指标</w:t>
            </w:r>
          </w:p>
        </w:tc>
        <w:tc>
          <w:tcPr>
            <w:tcW w:w="1196" w:type="dxa"/>
            <w:tcBorders>
              <w:top w:val="single" w:color="auto" w:sz="4" w:space="0"/>
              <w:left w:val="single" w:color="auto" w:sz="4" w:space="0"/>
              <w:bottom w:val="single" w:color="auto" w:sz="4" w:space="0"/>
              <w:right w:val="single" w:color="auto" w:sz="4" w:space="0"/>
            </w:tcBorders>
            <w:vAlign w:val="center"/>
          </w:tcPr>
          <w:p w14:paraId="3D8F0E9D">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二级指标</w:t>
            </w:r>
          </w:p>
        </w:tc>
        <w:tc>
          <w:tcPr>
            <w:tcW w:w="2034" w:type="dxa"/>
            <w:tcBorders>
              <w:top w:val="single" w:color="auto" w:sz="4" w:space="0"/>
              <w:left w:val="single" w:color="auto" w:sz="4" w:space="0"/>
              <w:bottom w:val="single" w:color="auto" w:sz="4" w:space="0"/>
              <w:right w:val="single" w:color="auto" w:sz="4" w:space="0"/>
            </w:tcBorders>
            <w:vAlign w:val="center"/>
          </w:tcPr>
          <w:p w14:paraId="08BC813B">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eastAsia="zh-CN"/>
              </w:rPr>
              <w:t>三级指标</w:t>
            </w:r>
          </w:p>
        </w:tc>
        <w:tc>
          <w:tcPr>
            <w:tcW w:w="570" w:type="dxa"/>
            <w:tcBorders>
              <w:top w:val="single" w:color="auto" w:sz="4" w:space="0"/>
              <w:left w:val="single" w:color="auto" w:sz="4" w:space="0"/>
              <w:bottom w:val="single" w:color="auto" w:sz="4" w:space="0"/>
              <w:right w:val="single" w:color="auto" w:sz="4" w:space="0"/>
            </w:tcBorders>
            <w:vAlign w:val="center"/>
          </w:tcPr>
          <w:p w14:paraId="0AC6AE3B">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分值</w:t>
            </w:r>
          </w:p>
        </w:tc>
        <w:tc>
          <w:tcPr>
            <w:tcW w:w="8989" w:type="dxa"/>
            <w:tcBorders>
              <w:top w:val="single" w:color="auto" w:sz="4" w:space="0"/>
              <w:left w:val="single" w:color="auto" w:sz="4" w:space="0"/>
              <w:bottom w:val="single" w:color="auto" w:sz="4" w:space="0"/>
              <w:right w:val="single" w:color="auto" w:sz="4" w:space="0"/>
            </w:tcBorders>
            <w:vAlign w:val="center"/>
          </w:tcPr>
          <w:p w14:paraId="79AC8C5C">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评分标准</w:t>
            </w:r>
          </w:p>
        </w:tc>
        <w:tc>
          <w:tcPr>
            <w:tcW w:w="641" w:type="dxa"/>
            <w:tcBorders>
              <w:top w:val="single" w:color="auto" w:sz="4" w:space="0"/>
              <w:left w:val="single" w:color="auto" w:sz="4" w:space="0"/>
              <w:bottom w:val="single" w:color="auto" w:sz="4" w:space="0"/>
              <w:right w:val="single" w:color="auto" w:sz="4" w:space="0"/>
            </w:tcBorders>
            <w:vAlign w:val="center"/>
          </w:tcPr>
          <w:p w14:paraId="1ACD122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黑体" w:cs="Times New Roman"/>
                <w:b w:val="0"/>
                <w:bCs w:val="0"/>
                <w:kern w:val="0"/>
                <w:sz w:val="18"/>
                <w:szCs w:val="18"/>
              </w:rPr>
            </w:pPr>
            <w:r>
              <w:rPr>
                <w:rFonts w:ascii="Times New Roman" w:hAnsi="Times New Roman" w:eastAsia="黑体" w:cs="Times New Roman"/>
                <w:b w:val="0"/>
                <w:bCs w:val="0"/>
                <w:kern w:val="0"/>
                <w:sz w:val="18"/>
                <w:szCs w:val="18"/>
                <w:lang w:eastAsia="zh-CN"/>
              </w:rPr>
              <w:t>自评</w:t>
            </w:r>
            <w:r>
              <w:rPr>
                <w:rFonts w:ascii="Times New Roman" w:hAnsi="Times New Roman" w:eastAsia="黑体" w:cs="Times New Roman"/>
                <w:b w:val="0"/>
                <w:bCs w:val="0"/>
                <w:kern w:val="0"/>
                <w:sz w:val="18"/>
                <w:szCs w:val="18"/>
              </w:rPr>
              <w:t>分数</w:t>
            </w:r>
          </w:p>
        </w:tc>
      </w:tr>
      <w:tr w14:paraId="7205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735561E0">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846" w:type="dxa"/>
            <w:vMerge w:val="restart"/>
            <w:tcBorders>
              <w:top w:val="single" w:color="auto" w:sz="4" w:space="0"/>
              <w:left w:val="single" w:color="auto" w:sz="4" w:space="0"/>
              <w:right w:val="single" w:color="auto" w:sz="4" w:space="0"/>
            </w:tcBorders>
            <w:vAlign w:val="center"/>
          </w:tcPr>
          <w:p w14:paraId="52530ACB">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项目</w:t>
            </w:r>
          </w:p>
          <w:p w14:paraId="141BAE32">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管理</w:t>
            </w:r>
          </w:p>
          <w:p w14:paraId="2B002718">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40分</w:t>
            </w:r>
            <w:r>
              <w:rPr>
                <w:rFonts w:hint="eastAsia" w:ascii="仿宋_GB2312" w:hAnsi="仿宋_GB2312" w:eastAsia="仿宋_GB2312" w:cs="仿宋_GB2312"/>
                <w:kern w:val="0"/>
                <w:sz w:val="18"/>
                <w:szCs w:val="18"/>
                <w:lang w:eastAsia="zh-CN"/>
              </w:rPr>
              <w:t>）</w:t>
            </w:r>
          </w:p>
        </w:tc>
        <w:tc>
          <w:tcPr>
            <w:tcW w:w="1196" w:type="dxa"/>
            <w:vMerge w:val="restart"/>
            <w:tcBorders>
              <w:top w:val="single" w:color="auto" w:sz="4" w:space="0"/>
              <w:left w:val="single" w:color="auto" w:sz="4" w:space="0"/>
              <w:right w:val="single" w:color="auto" w:sz="4" w:space="0"/>
            </w:tcBorders>
            <w:vAlign w:val="center"/>
          </w:tcPr>
          <w:p w14:paraId="3FC2BAFD">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组织建设</w:t>
            </w:r>
          </w:p>
          <w:p w14:paraId="3C7FCE40">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10</w:t>
            </w:r>
            <w:r>
              <w:rPr>
                <w:rFonts w:hint="eastAsia" w:ascii="仿宋_GB2312" w:hAnsi="仿宋_GB2312" w:eastAsia="仿宋_GB2312" w:cs="仿宋_GB2312"/>
                <w:kern w:val="0"/>
                <w:sz w:val="18"/>
                <w:szCs w:val="18"/>
              </w:rPr>
              <w:t>分</w:t>
            </w:r>
            <w:r>
              <w:rPr>
                <w:rFonts w:hint="eastAsia" w:ascii="仿宋_GB2312" w:hAnsi="仿宋_GB2312" w:eastAsia="仿宋_GB2312" w:cs="仿宋_GB2312"/>
                <w:kern w:val="0"/>
                <w:sz w:val="18"/>
                <w:szCs w:val="18"/>
                <w:lang w:eastAsia="zh-CN"/>
              </w:rPr>
              <w:t>）</w:t>
            </w:r>
          </w:p>
        </w:tc>
        <w:tc>
          <w:tcPr>
            <w:tcW w:w="2034" w:type="dxa"/>
            <w:tcBorders>
              <w:top w:val="single" w:color="auto" w:sz="4" w:space="0"/>
              <w:left w:val="nil"/>
              <w:bottom w:val="single" w:color="auto" w:sz="4" w:space="0"/>
              <w:right w:val="single" w:color="auto" w:sz="4" w:space="0"/>
            </w:tcBorders>
            <w:vAlign w:val="center"/>
          </w:tcPr>
          <w:p w14:paraId="00893219">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成立工作机构</w:t>
            </w:r>
          </w:p>
        </w:tc>
        <w:tc>
          <w:tcPr>
            <w:tcW w:w="570" w:type="dxa"/>
            <w:tcBorders>
              <w:top w:val="single" w:color="auto" w:sz="4" w:space="0"/>
              <w:left w:val="nil"/>
              <w:bottom w:val="single" w:color="auto" w:sz="4" w:space="0"/>
              <w:right w:val="single" w:color="auto" w:sz="4" w:space="0"/>
            </w:tcBorders>
            <w:vAlign w:val="center"/>
          </w:tcPr>
          <w:p w14:paraId="3E8FB8B9">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2</w:t>
            </w:r>
          </w:p>
        </w:tc>
        <w:tc>
          <w:tcPr>
            <w:tcW w:w="8989" w:type="dxa"/>
            <w:tcBorders>
              <w:top w:val="single" w:color="auto" w:sz="4" w:space="0"/>
              <w:left w:val="nil"/>
              <w:bottom w:val="single" w:color="auto" w:sz="4" w:space="0"/>
              <w:right w:val="single" w:color="auto" w:sz="4" w:space="0"/>
            </w:tcBorders>
            <w:vAlign w:val="center"/>
          </w:tcPr>
          <w:p w14:paraId="178212A3">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按要求成立工作机构的得</w:t>
            </w: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分，否则该项不得分。</w:t>
            </w:r>
          </w:p>
        </w:tc>
        <w:tc>
          <w:tcPr>
            <w:tcW w:w="641" w:type="dxa"/>
            <w:tcBorders>
              <w:top w:val="single" w:color="auto" w:sz="4" w:space="0"/>
              <w:left w:val="nil"/>
              <w:bottom w:val="single" w:color="auto" w:sz="4" w:space="0"/>
              <w:right w:val="single" w:color="auto" w:sz="4" w:space="0"/>
            </w:tcBorders>
            <w:vAlign w:val="center"/>
          </w:tcPr>
          <w:p w14:paraId="7B2BB4D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1663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524" w:type="dxa"/>
            <w:tcBorders>
              <w:top w:val="nil"/>
              <w:left w:val="single" w:color="auto" w:sz="4" w:space="0"/>
              <w:bottom w:val="single" w:color="auto" w:sz="4" w:space="0"/>
              <w:right w:val="single" w:color="auto" w:sz="4" w:space="0"/>
            </w:tcBorders>
            <w:vAlign w:val="center"/>
          </w:tcPr>
          <w:p w14:paraId="16EA38AC">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846" w:type="dxa"/>
            <w:vMerge w:val="continue"/>
            <w:tcBorders>
              <w:left w:val="single" w:color="auto" w:sz="4" w:space="0"/>
              <w:right w:val="single" w:color="auto" w:sz="4" w:space="0"/>
            </w:tcBorders>
            <w:vAlign w:val="center"/>
          </w:tcPr>
          <w:p w14:paraId="0799C1F6"/>
        </w:tc>
        <w:tc>
          <w:tcPr>
            <w:tcW w:w="1196" w:type="dxa"/>
            <w:vMerge w:val="continue"/>
            <w:tcBorders>
              <w:left w:val="single" w:color="auto" w:sz="4" w:space="0"/>
              <w:right w:val="single" w:color="auto" w:sz="4" w:space="0"/>
            </w:tcBorders>
            <w:vAlign w:val="center"/>
          </w:tcPr>
          <w:p w14:paraId="79A3509E"/>
        </w:tc>
        <w:tc>
          <w:tcPr>
            <w:tcW w:w="2034" w:type="dxa"/>
            <w:tcBorders>
              <w:top w:val="nil"/>
              <w:left w:val="nil"/>
              <w:bottom w:val="single" w:color="auto" w:sz="4" w:space="0"/>
              <w:right w:val="single" w:color="auto" w:sz="4" w:space="0"/>
            </w:tcBorders>
            <w:vAlign w:val="center"/>
          </w:tcPr>
          <w:p w14:paraId="37DC1246">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经费保障</w:t>
            </w:r>
          </w:p>
        </w:tc>
        <w:tc>
          <w:tcPr>
            <w:tcW w:w="570" w:type="dxa"/>
            <w:tcBorders>
              <w:top w:val="nil"/>
              <w:left w:val="nil"/>
              <w:bottom w:val="single" w:color="auto" w:sz="4" w:space="0"/>
              <w:right w:val="single" w:color="auto" w:sz="4" w:space="0"/>
            </w:tcBorders>
            <w:vAlign w:val="center"/>
          </w:tcPr>
          <w:p w14:paraId="68A8D50E">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4</w:t>
            </w:r>
          </w:p>
        </w:tc>
        <w:tc>
          <w:tcPr>
            <w:tcW w:w="8989" w:type="dxa"/>
            <w:tcBorders>
              <w:top w:val="nil"/>
              <w:left w:val="nil"/>
              <w:bottom w:val="single" w:color="auto" w:sz="4" w:space="0"/>
              <w:right w:val="single" w:color="auto" w:sz="4" w:space="0"/>
            </w:tcBorders>
            <w:vAlign w:val="center"/>
          </w:tcPr>
          <w:p w14:paraId="69426D5E">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县级预算安排</w:t>
            </w:r>
            <w:r>
              <w:rPr>
                <w:rFonts w:hint="eastAsia" w:ascii="仿宋_GB2312" w:hAnsi="仿宋_GB2312" w:eastAsia="仿宋_GB2312" w:cs="仿宋_GB2312"/>
                <w:kern w:val="0"/>
                <w:sz w:val="18"/>
                <w:szCs w:val="18"/>
                <w:lang w:eastAsia="zh-CN"/>
              </w:rPr>
              <w:t>农机购置补贴</w:t>
            </w:r>
            <w:r>
              <w:rPr>
                <w:rFonts w:hint="eastAsia" w:ascii="仿宋_GB2312" w:hAnsi="仿宋_GB2312" w:eastAsia="仿宋_GB2312" w:cs="仿宋_GB2312"/>
                <w:kern w:val="0"/>
                <w:sz w:val="18"/>
                <w:szCs w:val="18"/>
              </w:rPr>
              <w:t>工作经费的得</w:t>
            </w:r>
            <w:r>
              <w:rPr>
                <w:rFonts w:hint="eastAsia" w:ascii="仿宋_GB2312" w:hAnsi="仿宋_GB2312" w:eastAsia="仿宋_GB2312" w:cs="仿宋_GB2312"/>
                <w:kern w:val="0"/>
                <w:sz w:val="18"/>
                <w:szCs w:val="18"/>
                <w:lang w:val="en-US" w:eastAsia="zh-CN"/>
              </w:rPr>
              <w:t>4</w:t>
            </w:r>
            <w:r>
              <w:rPr>
                <w:rFonts w:hint="eastAsia" w:ascii="仿宋_GB2312" w:hAnsi="仿宋_GB2312" w:eastAsia="仿宋_GB2312" w:cs="仿宋_GB2312"/>
                <w:kern w:val="0"/>
                <w:sz w:val="18"/>
                <w:szCs w:val="18"/>
              </w:rPr>
              <w:t>分，</w:t>
            </w:r>
            <w:r>
              <w:rPr>
                <w:rFonts w:hint="eastAsia" w:ascii="仿宋_GB2312" w:hAnsi="仿宋_GB2312" w:eastAsia="仿宋_GB2312" w:cs="仿宋_GB2312"/>
                <w:kern w:val="0"/>
                <w:sz w:val="18"/>
                <w:szCs w:val="18"/>
                <w:lang w:eastAsia="zh-CN"/>
              </w:rPr>
              <w:t>否则不得分</w:t>
            </w:r>
            <w:r>
              <w:rPr>
                <w:rFonts w:hint="eastAsia" w:ascii="仿宋_GB2312" w:hAnsi="仿宋_GB2312" w:eastAsia="仿宋_GB2312" w:cs="仿宋_GB2312"/>
                <w:kern w:val="0"/>
                <w:sz w:val="18"/>
                <w:szCs w:val="18"/>
              </w:rPr>
              <w:t>。</w:t>
            </w:r>
          </w:p>
        </w:tc>
        <w:tc>
          <w:tcPr>
            <w:tcW w:w="641" w:type="dxa"/>
            <w:tcBorders>
              <w:top w:val="nil"/>
              <w:left w:val="nil"/>
              <w:bottom w:val="single" w:color="auto" w:sz="4" w:space="0"/>
              <w:right w:val="single" w:color="auto" w:sz="4" w:space="0"/>
            </w:tcBorders>
            <w:vAlign w:val="center"/>
          </w:tcPr>
          <w:p w14:paraId="408A14F2">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　</w:t>
            </w:r>
          </w:p>
        </w:tc>
      </w:tr>
      <w:tr w14:paraId="5DE3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524" w:type="dxa"/>
            <w:tcBorders>
              <w:top w:val="nil"/>
              <w:left w:val="single" w:color="auto" w:sz="4" w:space="0"/>
              <w:bottom w:val="single" w:color="auto" w:sz="4" w:space="0"/>
              <w:right w:val="single" w:color="auto" w:sz="4" w:space="0"/>
            </w:tcBorders>
            <w:vAlign w:val="center"/>
          </w:tcPr>
          <w:p w14:paraId="3697AB7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846" w:type="dxa"/>
            <w:vMerge w:val="continue"/>
            <w:tcBorders>
              <w:left w:val="single" w:color="auto" w:sz="4" w:space="0"/>
              <w:right w:val="single" w:color="auto" w:sz="4" w:space="0"/>
            </w:tcBorders>
            <w:vAlign w:val="center"/>
          </w:tcPr>
          <w:p w14:paraId="3749AB14"/>
        </w:tc>
        <w:tc>
          <w:tcPr>
            <w:tcW w:w="1196" w:type="dxa"/>
            <w:vMerge w:val="continue"/>
            <w:tcBorders>
              <w:left w:val="single" w:color="auto" w:sz="4" w:space="0"/>
              <w:bottom w:val="single" w:color="auto" w:sz="4" w:space="0"/>
              <w:right w:val="single" w:color="auto" w:sz="4" w:space="0"/>
            </w:tcBorders>
            <w:vAlign w:val="center"/>
          </w:tcPr>
          <w:p w14:paraId="2E1400F7"/>
        </w:tc>
        <w:tc>
          <w:tcPr>
            <w:tcW w:w="2034" w:type="dxa"/>
            <w:tcBorders>
              <w:top w:val="nil"/>
              <w:left w:val="nil"/>
              <w:bottom w:val="single" w:color="auto" w:sz="4" w:space="0"/>
              <w:right w:val="single" w:color="auto" w:sz="4" w:space="0"/>
            </w:tcBorders>
            <w:vAlign w:val="center"/>
          </w:tcPr>
          <w:p w14:paraId="0B9DB1F8">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建立健全制度</w:t>
            </w:r>
          </w:p>
        </w:tc>
        <w:tc>
          <w:tcPr>
            <w:tcW w:w="570" w:type="dxa"/>
            <w:tcBorders>
              <w:top w:val="nil"/>
              <w:left w:val="nil"/>
              <w:bottom w:val="single" w:color="auto" w:sz="4" w:space="0"/>
              <w:right w:val="single" w:color="auto" w:sz="4" w:space="0"/>
            </w:tcBorders>
            <w:vAlign w:val="center"/>
          </w:tcPr>
          <w:p w14:paraId="68F426B8">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4</w:t>
            </w:r>
          </w:p>
        </w:tc>
        <w:tc>
          <w:tcPr>
            <w:tcW w:w="8989" w:type="dxa"/>
            <w:tcBorders>
              <w:top w:val="nil"/>
              <w:left w:val="nil"/>
              <w:bottom w:val="single" w:color="auto" w:sz="4" w:space="0"/>
              <w:right w:val="single" w:color="auto" w:sz="4" w:space="0"/>
            </w:tcBorders>
            <w:vAlign w:val="center"/>
          </w:tcPr>
          <w:p w14:paraId="6AFAE970">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建立</w:t>
            </w:r>
            <w:r>
              <w:rPr>
                <w:rFonts w:hint="eastAsia" w:ascii="仿宋_GB2312" w:hAnsi="仿宋_GB2312" w:eastAsia="仿宋_GB2312" w:cs="仿宋_GB2312"/>
                <w:kern w:val="0"/>
                <w:sz w:val="18"/>
                <w:szCs w:val="18"/>
                <w:lang w:eastAsia="zh-CN"/>
              </w:rPr>
              <w:t>内控制度</w:t>
            </w:r>
            <w:r>
              <w:rPr>
                <w:rFonts w:hint="eastAsia"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eastAsia="zh-CN"/>
              </w:rPr>
              <w:t>机具核验流程、</w:t>
            </w:r>
            <w:r>
              <w:rPr>
                <w:rFonts w:hint="eastAsia" w:ascii="仿宋_GB2312" w:hAnsi="仿宋_GB2312" w:eastAsia="仿宋_GB2312" w:cs="仿宋_GB2312"/>
                <w:kern w:val="0"/>
                <w:sz w:val="18"/>
                <w:szCs w:val="18"/>
              </w:rPr>
              <w:t>信息公开</w:t>
            </w:r>
            <w:r>
              <w:rPr>
                <w:rFonts w:hint="eastAsia" w:ascii="仿宋_GB2312" w:hAnsi="仿宋_GB2312" w:eastAsia="仿宋_GB2312" w:cs="仿宋_GB2312"/>
                <w:kern w:val="0"/>
                <w:sz w:val="18"/>
                <w:szCs w:val="18"/>
                <w:lang w:eastAsia="zh-CN"/>
              </w:rPr>
              <w:t>制度、违规处理制度</w:t>
            </w:r>
            <w:r>
              <w:rPr>
                <w:rFonts w:hint="eastAsia" w:ascii="仿宋_GB2312" w:hAnsi="仿宋_GB2312" w:eastAsia="仿宋_GB2312" w:cs="仿宋_GB2312"/>
                <w:kern w:val="0"/>
                <w:sz w:val="18"/>
                <w:szCs w:val="18"/>
              </w:rPr>
              <w:t>的得</w:t>
            </w:r>
            <w:r>
              <w:rPr>
                <w:rFonts w:hint="eastAsia" w:ascii="仿宋_GB2312" w:hAnsi="仿宋_GB2312" w:eastAsia="仿宋_GB2312" w:cs="仿宋_GB2312"/>
                <w:kern w:val="0"/>
                <w:sz w:val="18"/>
                <w:szCs w:val="18"/>
                <w:lang w:val="en-US" w:eastAsia="zh-CN"/>
              </w:rPr>
              <w:t>4</w:t>
            </w:r>
            <w:r>
              <w:rPr>
                <w:rFonts w:hint="eastAsia" w:ascii="仿宋_GB2312" w:hAnsi="仿宋_GB2312" w:eastAsia="仿宋_GB2312" w:cs="仿宋_GB2312"/>
                <w:kern w:val="0"/>
                <w:sz w:val="18"/>
                <w:szCs w:val="18"/>
              </w:rPr>
              <w:t>分，每缺一项制度扣</w:t>
            </w: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分。</w:t>
            </w:r>
          </w:p>
        </w:tc>
        <w:tc>
          <w:tcPr>
            <w:tcW w:w="641" w:type="dxa"/>
            <w:tcBorders>
              <w:top w:val="nil"/>
              <w:left w:val="nil"/>
              <w:bottom w:val="single" w:color="auto" w:sz="4" w:space="0"/>
              <w:right w:val="single" w:color="auto" w:sz="4" w:space="0"/>
            </w:tcBorders>
            <w:vAlign w:val="center"/>
          </w:tcPr>
          <w:p w14:paraId="1CE6FBDF">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　</w:t>
            </w:r>
          </w:p>
        </w:tc>
      </w:tr>
      <w:tr w14:paraId="4D55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24" w:type="dxa"/>
            <w:tcBorders>
              <w:top w:val="nil"/>
              <w:left w:val="single" w:color="auto" w:sz="4" w:space="0"/>
              <w:bottom w:val="single" w:color="auto" w:sz="4" w:space="0"/>
              <w:right w:val="single" w:color="auto" w:sz="4" w:space="0"/>
            </w:tcBorders>
            <w:vAlign w:val="center"/>
          </w:tcPr>
          <w:p w14:paraId="3798228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846" w:type="dxa"/>
            <w:vMerge w:val="continue"/>
            <w:tcBorders>
              <w:left w:val="single" w:color="auto" w:sz="4" w:space="0"/>
              <w:right w:val="single" w:color="auto" w:sz="4" w:space="0"/>
            </w:tcBorders>
            <w:vAlign w:val="center"/>
          </w:tcPr>
          <w:p w14:paraId="768822E8"/>
        </w:tc>
        <w:tc>
          <w:tcPr>
            <w:tcW w:w="1196" w:type="dxa"/>
            <w:vMerge w:val="restart"/>
            <w:tcBorders>
              <w:top w:val="nil"/>
              <w:left w:val="single" w:color="auto" w:sz="4" w:space="0"/>
              <w:right w:val="single" w:color="auto" w:sz="4" w:space="0"/>
            </w:tcBorders>
            <w:vAlign w:val="center"/>
          </w:tcPr>
          <w:p w14:paraId="6537F2A8">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项目实施</w:t>
            </w:r>
          </w:p>
          <w:p w14:paraId="72E9106C">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管理</w:t>
            </w:r>
          </w:p>
          <w:p w14:paraId="7EAE8293">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val="en-US" w:eastAsia="zh-CN"/>
              </w:rPr>
              <w:t>30</w:t>
            </w:r>
            <w:r>
              <w:rPr>
                <w:rFonts w:hint="eastAsia" w:ascii="仿宋_GB2312" w:hAnsi="仿宋_GB2312" w:eastAsia="仿宋_GB2312" w:cs="仿宋_GB2312"/>
                <w:kern w:val="0"/>
                <w:sz w:val="18"/>
                <w:szCs w:val="18"/>
              </w:rPr>
              <w:t>）</w:t>
            </w:r>
          </w:p>
        </w:tc>
        <w:tc>
          <w:tcPr>
            <w:tcW w:w="2034" w:type="dxa"/>
            <w:tcBorders>
              <w:top w:val="nil"/>
              <w:left w:val="nil"/>
              <w:bottom w:val="single" w:color="auto" w:sz="4" w:space="0"/>
              <w:right w:val="single" w:color="auto" w:sz="4" w:space="0"/>
            </w:tcBorders>
            <w:vAlign w:val="center"/>
          </w:tcPr>
          <w:p w14:paraId="7BF2A3FB">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购机</w:t>
            </w:r>
            <w:r>
              <w:rPr>
                <w:rFonts w:hint="eastAsia" w:ascii="仿宋_GB2312" w:hAnsi="仿宋_GB2312" w:eastAsia="仿宋_GB2312" w:cs="仿宋_GB2312"/>
                <w:kern w:val="0"/>
                <w:sz w:val="18"/>
                <w:szCs w:val="18"/>
                <w:lang w:val="en-US" w:eastAsia="zh-CN"/>
              </w:rPr>
              <w:t>限时</w:t>
            </w:r>
            <w:r>
              <w:rPr>
                <w:rFonts w:hint="eastAsia" w:ascii="仿宋_GB2312" w:hAnsi="仿宋_GB2312" w:eastAsia="仿宋_GB2312" w:cs="仿宋_GB2312"/>
                <w:kern w:val="0"/>
                <w:sz w:val="18"/>
                <w:szCs w:val="18"/>
              </w:rPr>
              <w:t>办理</w:t>
            </w:r>
          </w:p>
        </w:tc>
        <w:tc>
          <w:tcPr>
            <w:tcW w:w="570" w:type="dxa"/>
            <w:tcBorders>
              <w:top w:val="nil"/>
              <w:left w:val="nil"/>
              <w:bottom w:val="single" w:color="auto" w:sz="4" w:space="0"/>
              <w:right w:val="single" w:color="auto" w:sz="4" w:space="0"/>
            </w:tcBorders>
            <w:vAlign w:val="center"/>
          </w:tcPr>
          <w:p w14:paraId="44EF6C9E">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7</w:t>
            </w:r>
          </w:p>
        </w:tc>
        <w:tc>
          <w:tcPr>
            <w:tcW w:w="8989" w:type="dxa"/>
            <w:tcBorders>
              <w:top w:val="nil"/>
              <w:left w:val="nil"/>
              <w:bottom w:val="single" w:color="auto" w:sz="4" w:space="0"/>
              <w:right w:val="single" w:color="auto" w:sz="4" w:space="0"/>
            </w:tcBorders>
            <w:vAlign w:val="center"/>
          </w:tcPr>
          <w:p w14:paraId="2C4C3164">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ascii="仿宋_GB2312" w:hAnsi="仿宋_GB2312" w:eastAsia="仿宋_GB2312" w:cs="仿宋_GB2312"/>
                <w:kern w:val="0"/>
                <w:sz w:val="18"/>
                <w:szCs w:val="18"/>
              </w:rPr>
              <w:t>审核购机申请的得1分，</w:t>
            </w:r>
            <w:r>
              <w:rPr>
                <w:rFonts w:ascii="仿宋_GB2312" w:hAnsi="仿宋_GB2312" w:eastAsia="仿宋_GB2312" w:cs="仿宋_GB2312"/>
                <w:kern w:val="0"/>
                <w:sz w:val="18"/>
                <w:szCs w:val="18"/>
                <w:lang w:val="en-US" w:eastAsia="zh-CN"/>
              </w:rPr>
              <w:t>所有申请限时办理比例达到60%及以上得2分，否则酌情扣分，</w:t>
            </w:r>
            <w:r>
              <w:rPr>
                <w:rFonts w:ascii="仿宋_GB2312" w:hAnsi="仿宋_GB2312" w:eastAsia="仿宋_GB2312" w:cs="仿宋_GB2312"/>
                <w:kern w:val="0"/>
                <w:sz w:val="18"/>
                <w:szCs w:val="18"/>
              </w:rPr>
              <w:t>补贴机具</w:t>
            </w:r>
            <w:r>
              <w:rPr>
                <w:rFonts w:ascii="仿宋_GB2312" w:hAnsi="仿宋_GB2312" w:eastAsia="仿宋_GB2312" w:cs="仿宋_GB2312"/>
                <w:kern w:val="0"/>
                <w:sz w:val="18"/>
                <w:szCs w:val="18"/>
                <w:lang w:eastAsia="zh-CN"/>
              </w:rPr>
              <w:t>按规定核</w:t>
            </w:r>
            <w:r>
              <w:rPr>
                <w:rFonts w:ascii="仿宋_GB2312" w:hAnsi="仿宋_GB2312" w:eastAsia="仿宋_GB2312" w:cs="仿宋_GB2312"/>
                <w:kern w:val="0"/>
                <w:sz w:val="18"/>
                <w:szCs w:val="18"/>
              </w:rPr>
              <w:t>验的得</w:t>
            </w:r>
            <w:r>
              <w:rPr>
                <w:rFonts w:ascii="仿宋_GB2312" w:hAnsi="仿宋_GB2312" w:eastAsia="仿宋_GB2312" w:cs="仿宋_GB2312"/>
                <w:kern w:val="0"/>
                <w:sz w:val="18"/>
                <w:szCs w:val="18"/>
                <w:lang w:val="en-US" w:eastAsia="zh-CN"/>
              </w:rPr>
              <w:t>1</w:t>
            </w:r>
            <w:r>
              <w:rPr>
                <w:rFonts w:ascii="仿宋_GB2312" w:hAnsi="仿宋_GB2312" w:eastAsia="仿宋_GB2312" w:cs="仿宋_GB2312"/>
                <w:kern w:val="0"/>
                <w:sz w:val="18"/>
                <w:szCs w:val="18"/>
              </w:rPr>
              <w:t>分，喷涂补贴编号和标识的得</w:t>
            </w:r>
            <w:r>
              <w:rPr>
                <w:rFonts w:ascii="仿宋_GB2312" w:hAnsi="仿宋_GB2312" w:eastAsia="仿宋_GB2312" w:cs="仿宋_GB2312"/>
                <w:kern w:val="0"/>
                <w:sz w:val="18"/>
                <w:szCs w:val="18"/>
                <w:lang w:val="en-US" w:eastAsia="zh-CN"/>
              </w:rPr>
              <w:t>1</w:t>
            </w:r>
            <w:r>
              <w:rPr>
                <w:rFonts w:ascii="仿宋_GB2312" w:hAnsi="仿宋_GB2312" w:eastAsia="仿宋_GB2312" w:cs="仿宋_GB2312"/>
                <w:kern w:val="0"/>
                <w:sz w:val="18"/>
                <w:szCs w:val="18"/>
              </w:rPr>
              <w:t>分，办</w:t>
            </w:r>
            <w:r>
              <w:rPr>
                <w:rFonts w:ascii="仿宋_GB2312" w:hAnsi="仿宋_GB2312" w:eastAsia="仿宋_GB2312" w:cs="仿宋_GB2312"/>
                <w:kern w:val="0"/>
                <w:sz w:val="18"/>
                <w:szCs w:val="18"/>
                <w:lang w:eastAsia="zh-CN"/>
              </w:rPr>
              <w:t>理</w:t>
            </w:r>
            <w:r>
              <w:rPr>
                <w:rFonts w:ascii="仿宋_GB2312" w:hAnsi="仿宋_GB2312" w:eastAsia="仿宋_GB2312" w:cs="仿宋_GB2312"/>
                <w:kern w:val="0"/>
                <w:sz w:val="18"/>
                <w:szCs w:val="18"/>
              </w:rPr>
              <w:t>挂牌入户的得1分，</w:t>
            </w:r>
            <w:r>
              <w:rPr>
                <w:rFonts w:ascii="仿宋_GB2312" w:hAnsi="仿宋_GB2312" w:eastAsia="仿宋_GB2312" w:cs="仿宋_GB2312"/>
                <w:kern w:val="0"/>
                <w:sz w:val="18"/>
                <w:szCs w:val="18"/>
                <w:lang w:eastAsia="zh-CN"/>
              </w:rPr>
              <w:t>对高风险、高补贴额机具组织抽查核验的得</w:t>
            </w:r>
            <w:r>
              <w:rPr>
                <w:rFonts w:ascii="仿宋_GB2312" w:hAnsi="仿宋_GB2312" w:eastAsia="仿宋_GB2312" w:cs="仿宋_GB2312"/>
                <w:kern w:val="0"/>
                <w:sz w:val="18"/>
                <w:szCs w:val="18"/>
                <w:lang w:val="en-US" w:eastAsia="zh-CN"/>
              </w:rPr>
              <w:t>2分，</w:t>
            </w:r>
            <w:r>
              <w:rPr>
                <w:rFonts w:ascii="仿宋_GB2312" w:hAnsi="仿宋_GB2312" w:eastAsia="仿宋_GB2312" w:cs="仿宋_GB2312"/>
                <w:kern w:val="0"/>
                <w:sz w:val="18"/>
                <w:szCs w:val="18"/>
              </w:rPr>
              <w:t>以上每项不规范或未完成的不得分。</w:t>
            </w:r>
          </w:p>
        </w:tc>
        <w:tc>
          <w:tcPr>
            <w:tcW w:w="641" w:type="dxa"/>
            <w:tcBorders>
              <w:top w:val="nil"/>
              <w:left w:val="nil"/>
              <w:bottom w:val="single" w:color="auto" w:sz="4" w:space="0"/>
              <w:right w:val="single" w:color="auto" w:sz="4" w:space="0"/>
            </w:tcBorders>
            <w:vAlign w:val="center"/>
          </w:tcPr>
          <w:p w14:paraId="58D3CD11">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　</w:t>
            </w:r>
          </w:p>
        </w:tc>
      </w:tr>
      <w:tr w14:paraId="1515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524" w:type="dxa"/>
            <w:tcBorders>
              <w:top w:val="nil"/>
              <w:left w:val="single" w:color="auto" w:sz="4" w:space="0"/>
              <w:bottom w:val="single" w:color="auto" w:sz="4" w:space="0"/>
              <w:right w:val="single" w:color="auto" w:sz="4" w:space="0"/>
            </w:tcBorders>
            <w:vAlign w:val="center"/>
          </w:tcPr>
          <w:p w14:paraId="6B084B0E">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846" w:type="dxa"/>
            <w:vMerge w:val="continue"/>
            <w:tcBorders>
              <w:left w:val="single" w:color="auto" w:sz="4" w:space="0"/>
              <w:right w:val="single" w:color="auto" w:sz="4" w:space="0"/>
            </w:tcBorders>
            <w:vAlign w:val="center"/>
          </w:tcPr>
          <w:p w14:paraId="16CB87E4"/>
        </w:tc>
        <w:tc>
          <w:tcPr>
            <w:tcW w:w="1196" w:type="dxa"/>
            <w:vMerge w:val="continue"/>
            <w:tcBorders>
              <w:left w:val="single" w:color="auto" w:sz="4" w:space="0"/>
              <w:right w:val="single" w:color="auto" w:sz="4" w:space="0"/>
            </w:tcBorders>
            <w:vAlign w:val="center"/>
          </w:tcPr>
          <w:p w14:paraId="4B8DA7CE"/>
        </w:tc>
        <w:tc>
          <w:tcPr>
            <w:tcW w:w="2034" w:type="dxa"/>
            <w:tcBorders>
              <w:top w:val="nil"/>
              <w:left w:val="nil"/>
              <w:bottom w:val="single" w:color="auto" w:sz="4" w:space="0"/>
              <w:right w:val="single" w:color="auto" w:sz="4" w:space="0"/>
            </w:tcBorders>
            <w:vAlign w:val="center"/>
          </w:tcPr>
          <w:p w14:paraId="7B5F6A14">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购机补贴监督检查</w:t>
            </w:r>
          </w:p>
        </w:tc>
        <w:tc>
          <w:tcPr>
            <w:tcW w:w="570" w:type="dxa"/>
            <w:tcBorders>
              <w:top w:val="nil"/>
              <w:left w:val="nil"/>
              <w:bottom w:val="single" w:color="auto" w:sz="4" w:space="0"/>
              <w:right w:val="single" w:color="auto" w:sz="4" w:space="0"/>
            </w:tcBorders>
            <w:vAlign w:val="center"/>
          </w:tcPr>
          <w:p w14:paraId="0CF298F0">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w:t>
            </w:r>
          </w:p>
        </w:tc>
        <w:tc>
          <w:tcPr>
            <w:tcW w:w="8989" w:type="dxa"/>
            <w:tcBorders>
              <w:top w:val="nil"/>
              <w:left w:val="nil"/>
              <w:bottom w:val="single" w:color="auto" w:sz="4" w:space="0"/>
              <w:right w:val="single" w:color="auto" w:sz="4" w:space="0"/>
            </w:tcBorders>
            <w:vAlign w:val="center"/>
          </w:tcPr>
          <w:p w14:paraId="699DB0D7">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color w:val="000000"/>
                <w:kern w:val="0"/>
                <w:sz w:val="18"/>
                <w:szCs w:val="18"/>
              </w:rPr>
            </w:pPr>
            <w:r>
              <w:rPr>
                <w:rFonts w:ascii="Times New Roman" w:hAnsi="Times New Roman" w:eastAsia="仿宋_GB2312" w:cs="Times New Roman"/>
                <w:color w:val="000000"/>
                <w:kern w:val="0"/>
                <w:sz w:val="18"/>
                <w:szCs w:val="18"/>
              </w:rPr>
              <w:t>按要求</w:t>
            </w:r>
            <w:r>
              <w:rPr>
                <w:rFonts w:ascii="Times New Roman" w:hAnsi="Times New Roman" w:eastAsia="仿宋_GB2312" w:cs="Times New Roman"/>
                <w:color w:val="000000"/>
                <w:kern w:val="0"/>
                <w:sz w:val="18"/>
                <w:szCs w:val="18"/>
                <w:lang w:eastAsia="zh-CN"/>
              </w:rPr>
              <w:t>进行监督检查</w:t>
            </w:r>
            <w:r>
              <w:rPr>
                <w:rFonts w:ascii="Times New Roman" w:hAnsi="Times New Roman" w:eastAsia="仿宋_GB2312" w:cs="Times New Roman"/>
                <w:color w:val="000000"/>
                <w:kern w:val="0"/>
                <w:sz w:val="18"/>
                <w:szCs w:val="18"/>
              </w:rPr>
              <w:t>的得</w:t>
            </w:r>
            <w:r>
              <w:rPr>
                <w:rFonts w:ascii="Times New Roman" w:hAnsi="Times New Roman" w:eastAsia="仿宋_GB2312" w:cs="Times New Roman"/>
                <w:color w:val="000000"/>
                <w:kern w:val="0"/>
                <w:sz w:val="18"/>
                <w:szCs w:val="18"/>
                <w:lang w:val="en-US" w:eastAsia="zh-CN"/>
              </w:rPr>
              <w:t>2</w:t>
            </w:r>
            <w:r>
              <w:rPr>
                <w:rFonts w:ascii="Times New Roman" w:hAnsi="Times New Roman" w:eastAsia="仿宋_GB2312" w:cs="Times New Roman"/>
                <w:color w:val="000000"/>
                <w:kern w:val="0"/>
                <w:sz w:val="18"/>
                <w:szCs w:val="18"/>
              </w:rPr>
              <w:t>分，县级核查率达到100%的得</w:t>
            </w:r>
            <w:r>
              <w:rPr>
                <w:rFonts w:ascii="Times New Roman" w:hAnsi="Times New Roman" w:eastAsia="仿宋_GB2312" w:cs="Times New Roman"/>
                <w:color w:val="000000"/>
                <w:kern w:val="0"/>
                <w:sz w:val="18"/>
                <w:szCs w:val="18"/>
                <w:lang w:val="en-US" w:eastAsia="zh-CN"/>
              </w:rPr>
              <w:t>2</w:t>
            </w:r>
            <w:r>
              <w:rPr>
                <w:rFonts w:ascii="Times New Roman" w:hAnsi="Times New Roman" w:eastAsia="仿宋_GB2312" w:cs="Times New Roman"/>
                <w:color w:val="000000"/>
                <w:kern w:val="0"/>
                <w:sz w:val="18"/>
                <w:szCs w:val="18"/>
              </w:rPr>
              <w:t>分，核查率每降低5个百分点的扣1分。</w:t>
            </w:r>
          </w:p>
        </w:tc>
        <w:tc>
          <w:tcPr>
            <w:tcW w:w="641" w:type="dxa"/>
            <w:tcBorders>
              <w:top w:val="nil"/>
              <w:left w:val="nil"/>
              <w:bottom w:val="single" w:color="auto" w:sz="4" w:space="0"/>
              <w:right w:val="single" w:color="auto" w:sz="4" w:space="0"/>
            </w:tcBorders>
            <w:vAlign w:val="center"/>
          </w:tcPr>
          <w:p w14:paraId="4E558EB0">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　</w:t>
            </w:r>
          </w:p>
        </w:tc>
      </w:tr>
      <w:tr w14:paraId="49BF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24" w:type="dxa"/>
            <w:tcBorders>
              <w:top w:val="nil"/>
              <w:left w:val="single" w:color="auto" w:sz="4" w:space="0"/>
              <w:bottom w:val="single" w:color="auto" w:sz="4" w:space="0"/>
              <w:right w:val="single" w:color="auto" w:sz="4" w:space="0"/>
            </w:tcBorders>
            <w:vAlign w:val="center"/>
          </w:tcPr>
          <w:p w14:paraId="6870555D">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846" w:type="dxa"/>
            <w:vMerge w:val="continue"/>
            <w:tcBorders>
              <w:left w:val="single" w:color="auto" w:sz="4" w:space="0"/>
              <w:right w:val="single" w:color="auto" w:sz="4" w:space="0"/>
            </w:tcBorders>
            <w:vAlign w:val="center"/>
          </w:tcPr>
          <w:p w14:paraId="5AE21541"/>
        </w:tc>
        <w:tc>
          <w:tcPr>
            <w:tcW w:w="1196" w:type="dxa"/>
            <w:vMerge w:val="continue"/>
            <w:tcBorders>
              <w:left w:val="single" w:color="auto" w:sz="4" w:space="0"/>
              <w:right w:val="single" w:color="auto" w:sz="4" w:space="0"/>
            </w:tcBorders>
            <w:vAlign w:val="center"/>
          </w:tcPr>
          <w:p w14:paraId="0B6A740E"/>
        </w:tc>
        <w:tc>
          <w:tcPr>
            <w:tcW w:w="2034" w:type="dxa"/>
            <w:tcBorders>
              <w:top w:val="nil"/>
              <w:left w:val="nil"/>
              <w:bottom w:val="single" w:color="auto" w:sz="4" w:space="0"/>
              <w:right w:val="single" w:color="auto" w:sz="4" w:space="0"/>
            </w:tcBorders>
            <w:vAlign w:val="center"/>
          </w:tcPr>
          <w:p w14:paraId="7AD106CF">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档案管理</w:t>
            </w:r>
            <w:r>
              <w:rPr>
                <w:rFonts w:hint="eastAsia" w:ascii="仿宋_GB2312" w:hAnsi="仿宋_GB2312" w:eastAsia="仿宋_GB2312" w:cs="仿宋_GB2312"/>
                <w:kern w:val="0"/>
                <w:sz w:val="18"/>
                <w:szCs w:val="18"/>
                <w:lang w:eastAsia="zh-CN"/>
              </w:rPr>
              <w:t>及材料报送</w:t>
            </w:r>
          </w:p>
        </w:tc>
        <w:tc>
          <w:tcPr>
            <w:tcW w:w="570" w:type="dxa"/>
            <w:tcBorders>
              <w:top w:val="nil"/>
              <w:left w:val="nil"/>
              <w:bottom w:val="single" w:color="auto" w:sz="4" w:space="0"/>
              <w:right w:val="single" w:color="auto" w:sz="4" w:space="0"/>
            </w:tcBorders>
            <w:vAlign w:val="center"/>
          </w:tcPr>
          <w:p w14:paraId="227979C5">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8989" w:type="dxa"/>
            <w:tcBorders>
              <w:top w:val="nil"/>
              <w:left w:val="nil"/>
              <w:bottom w:val="single" w:color="auto" w:sz="4" w:space="0"/>
              <w:right w:val="single" w:color="auto" w:sz="4" w:space="0"/>
            </w:tcBorders>
            <w:vAlign w:val="center"/>
          </w:tcPr>
          <w:p w14:paraId="7B33B384">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ascii="Times New Roman" w:hAnsi="Times New Roman" w:eastAsia="仿宋_GB2312" w:cs="Times New Roman"/>
                <w:kern w:val="0"/>
                <w:sz w:val="18"/>
                <w:szCs w:val="18"/>
              </w:rPr>
              <w:t>建立</w:t>
            </w:r>
            <w:r>
              <w:rPr>
                <w:rFonts w:ascii="Times New Roman" w:hAnsi="Times New Roman" w:eastAsia="仿宋_GB2312" w:cs="Times New Roman"/>
                <w:kern w:val="0"/>
                <w:sz w:val="18"/>
                <w:szCs w:val="18"/>
                <w:lang w:eastAsia="zh-CN"/>
              </w:rPr>
              <w:t>农机购置与应用补贴</w:t>
            </w:r>
            <w:r>
              <w:rPr>
                <w:rFonts w:ascii="Times New Roman" w:hAnsi="Times New Roman" w:eastAsia="仿宋_GB2312" w:cs="Times New Roman"/>
                <w:kern w:val="0"/>
                <w:sz w:val="18"/>
                <w:szCs w:val="18"/>
              </w:rPr>
              <w:t>信息资料</w:t>
            </w:r>
            <w:r>
              <w:rPr>
                <w:rFonts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含电子</w:t>
            </w:r>
            <w:r>
              <w:rPr>
                <w:rFonts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档案库，实行计算机管理；要求纸质和电子信息资料完善、真实并按时限保存。按要求保存得</w:t>
            </w:r>
            <w:r>
              <w:rPr>
                <w:rFonts w:ascii="Times New Roman" w:hAnsi="Times New Roman" w:eastAsia="仿宋_GB2312" w:cs="Times New Roman"/>
                <w:kern w:val="0"/>
                <w:sz w:val="18"/>
                <w:szCs w:val="18"/>
                <w:lang w:val="en-US" w:eastAsia="zh-CN"/>
              </w:rPr>
              <w:t>2</w:t>
            </w:r>
            <w:r>
              <w:rPr>
                <w:rFonts w:ascii="Times New Roman" w:hAnsi="Times New Roman" w:eastAsia="仿宋_GB2312" w:cs="Times New Roman"/>
                <w:kern w:val="0"/>
                <w:sz w:val="18"/>
                <w:szCs w:val="18"/>
              </w:rPr>
              <w:t>分，缺项或不规范</w:t>
            </w:r>
            <w:r>
              <w:rPr>
                <w:rFonts w:ascii="Times New Roman" w:hAnsi="Times New Roman" w:eastAsia="仿宋_GB2312" w:cs="Times New Roman"/>
                <w:kern w:val="0"/>
                <w:sz w:val="18"/>
                <w:szCs w:val="18"/>
                <w:lang w:eastAsia="zh-CN"/>
              </w:rPr>
              <w:t>酌情扣</w:t>
            </w:r>
            <w:r>
              <w:rPr>
                <w:rFonts w:ascii="Times New Roman" w:hAnsi="Times New Roman" w:eastAsia="仿宋_GB2312" w:cs="Times New Roman"/>
                <w:kern w:val="0"/>
                <w:sz w:val="18"/>
                <w:szCs w:val="18"/>
              </w:rPr>
              <w:t>分</w:t>
            </w:r>
            <w:r>
              <w:rPr>
                <w:rFonts w:ascii="Times New Roman" w:hAnsi="Times New Roman" w:eastAsia="仿宋_GB2312" w:cs="Times New Roman"/>
                <w:kern w:val="0"/>
                <w:sz w:val="18"/>
                <w:szCs w:val="18"/>
                <w:lang w:eastAsia="zh-CN"/>
              </w:rPr>
              <w:t>；按要求上报实施方案和总结得</w:t>
            </w:r>
            <w:r>
              <w:rPr>
                <w:rFonts w:ascii="Times New Roman" w:hAnsi="Times New Roman" w:eastAsia="仿宋_GB2312" w:cs="Times New Roman"/>
                <w:kern w:val="0"/>
                <w:sz w:val="18"/>
                <w:szCs w:val="18"/>
                <w:lang w:val="en-US" w:eastAsia="zh-CN"/>
              </w:rPr>
              <w:t>2分，否则酌情扣分</w:t>
            </w:r>
            <w:r>
              <w:rPr>
                <w:rFonts w:ascii="Times New Roman" w:hAnsi="Times New Roman" w:eastAsia="仿宋_GB2312" w:cs="Times New Roman"/>
                <w:kern w:val="0"/>
                <w:sz w:val="18"/>
                <w:szCs w:val="18"/>
              </w:rPr>
              <w:t>。</w:t>
            </w:r>
          </w:p>
        </w:tc>
        <w:tc>
          <w:tcPr>
            <w:tcW w:w="641" w:type="dxa"/>
            <w:tcBorders>
              <w:top w:val="nil"/>
              <w:left w:val="nil"/>
              <w:bottom w:val="single" w:color="auto" w:sz="4" w:space="0"/>
              <w:right w:val="single" w:color="auto" w:sz="4" w:space="0"/>
            </w:tcBorders>
            <w:vAlign w:val="center"/>
          </w:tcPr>
          <w:p w14:paraId="100FF276">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　</w:t>
            </w:r>
          </w:p>
        </w:tc>
      </w:tr>
      <w:tr w14:paraId="04FB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387C143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7</w:t>
            </w:r>
          </w:p>
        </w:tc>
        <w:tc>
          <w:tcPr>
            <w:tcW w:w="846" w:type="dxa"/>
            <w:vMerge w:val="continue"/>
            <w:tcBorders>
              <w:left w:val="single" w:color="auto" w:sz="4" w:space="0"/>
              <w:right w:val="single" w:color="auto" w:sz="4" w:space="0"/>
            </w:tcBorders>
            <w:vAlign w:val="center"/>
          </w:tcPr>
          <w:p w14:paraId="0E380AD8"/>
        </w:tc>
        <w:tc>
          <w:tcPr>
            <w:tcW w:w="1196" w:type="dxa"/>
            <w:vMerge w:val="continue"/>
            <w:tcBorders>
              <w:left w:val="single" w:color="auto" w:sz="4" w:space="0"/>
              <w:bottom w:val="single" w:color="auto" w:sz="4" w:space="0"/>
              <w:right w:val="single" w:color="auto" w:sz="4" w:space="0"/>
            </w:tcBorders>
            <w:vAlign w:val="center"/>
          </w:tcPr>
          <w:p w14:paraId="7A58E2BD"/>
        </w:tc>
        <w:tc>
          <w:tcPr>
            <w:tcW w:w="2034" w:type="dxa"/>
            <w:tcBorders>
              <w:top w:val="single" w:color="auto" w:sz="4" w:space="0"/>
              <w:left w:val="nil"/>
              <w:bottom w:val="single" w:color="auto" w:sz="4" w:space="0"/>
              <w:right w:val="single" w:color="auto" w:sz="4" w:space="0"/>
            </w:tcBorders>
            <w:vAlign w:val="center"/>
          </w:tcPr>
          <w:p w14:paraId="24C0780D">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信息公开</w:t>
            </w:r>
          </w:p>
        </w:tc>
        <w:tc>
          <w:tcPr>
            <w:tcW w:w="570" w:type="dxa"/>
            <w:tcBorders>
              <w:top w:val="single" w:color="auto" w:sz="4" w:space="0"/>
              <w:left w:val="nil"/>
              <w:bottom w:val="single" w:color="auto" w:sz="4" w:space="0"/>
              <w:right w:val="single" w:color="auto" w:sz="4" w:space="0"/>
            </w:tcBorders>
            <w:vAlign w:val="center"/>
          </w:tcPr>
          <w:p w14:paraId="3776BA7A">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5</w:t>
            </w:r>
          </w:p>
        </w:tc>
        <w:tc>
          <w:tcPr>
            <w:tcW w:w="8989" w:type="dxa"/>
            <w:tcBorders>
              <w:top w:val="single" w:color="auto" w:sz="4" w:space="0"/>
              <w:left w:val="nil"/>
              <w:bottom w:val="single" w:color="auto" w:sz="4" w:space="0"/>
              <w:right w:val="single" w:color="auto" w:sz="4" w:space="0"/>
            </w:tcBorders>
            <w:vAlign w:val="center"/>
          </w:tcPr>
          <w:p w14:paraId="4C1F89D7">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ascii="Times New Roman" w:hAnsi="Times New Roman" w:eastAsia="仿宋_GB2312" w:cs="Times New Roman"/>
                <w:kern w:val="0"/>
                <w:sz w:val="18"/>
                <w:szCs w:val="18"/>
                <w:lang w:eastAsia="zh-CN"/>
              </w:rPr>
              <w:t>按规定做好自治区农机购置与应用补贴专栏维护工作的得</w:t>
            </w:r>
            <w:r>
              <w:rPr>
                <w:rFonts w:ascii="Times New Roman" w:hAnsi="Times New Roman" w:eastAsia="仿宋_GB2312" w:cs="Times New Roman"/>
                <w:kern w:val="0"/>
                <w:sz w:val="18"/>
                <w:szCs w:val="18"/>
                <w:lang w:val="en-US" w:eastAsia="zh-CN"/>
              </w:rPr>
              <w:t>1分，县级农机购置与应用补贴信息公开专栏建设到位并公开</w:t>
            </w:r>
            <w:r>
              <w:rPr>
                <w:rFonts w:ascii="Times New Roman" w:hAnsi="Times New Roman" w:eastAsia="仿宋_GB2312" w:cs="Times New Roman"/>
                <w:kern w:val="0"/>
                <w:sz w:val="18"/>
                <w:szCs w:val="18"/>
                <w:lang w:eastAsia="zh-CN"/>
              </w:rPr>
              <w:t>农机购置与应用补贴</w:t>
            </w:r>
            <w:r>
              <w:rPr>
                <w:rFonts w:ascii="Times New Roman" w:hAnsi="Times New Roman" w:eastAsia="仿宋_GB2312" w:cs="Times New Roman"/>
                <w:kern w:val="0"/>
                <w:sz w:val="18"/>
                <w:szCs w:val="18"/>
              </w:rPr>
              <w:t>实施</w:t>
            </w:r>
            <w:r>
              <w:rPr>
                <w:rFonts w:ascii="Times New Roman" w:hAnsi="Times New Roman" w:eastAsia="仿宋_GB2312" w:cs="Times New Roman"/>
                <w:kern w:val="0"/>
                <w:sz w:val="18"/>
                <w:szCs w:val="18"/>
                <w:lang w:eastAsia="zh-CN"/>
              </w:rPr>
              <w:t>方案</w:t>
            </w:r>
            <w:r>
              <w:rPr>
                <w:rFonts w:ascii="Times New Roman" w:hAnsi="Times New Roman" w:eastAsia="仿宋_GB2312" w:cs="Times New Roman"/>
                <w:kern w:val="0"/>
                <w:sz w:val="18"/>
                <w:szCs w:val="18"/>
              </w:rPr>
              <w:t>、操作</w:t>
            </w:r>
            <w:r>
              <w:rPr>
                <w:rFonts w:ascii="Times New Roman" w:hAnsi="Times New Roman" w:eastAsia="仿宋_GB2312" w:cs="Times New Roman"/>
                <w:kern w:val="0"/>
                <w:sz w:val="18"/>
                <w:szCs w:val="18"/>
                <w:lang w:eastAsia="zh-CN"/>
              </w:rPr>
              <w:t>程序</w:t>
            </w:r>
            <w:r>
              <w:rPr>
                <w:rFonts w:ascii="Times New Roman" w:hAnsi="Times New Roman" w:eastAsia="仿宋_GB2312" w:cs="Times New Roman"/>
                <w:kern w:val="0"/>
                <w:sz w:val="18"/>
                <w:szCs w:val="18"/>
              </w:rPr>
              <w:t>、年度补贴产品种类范围、</w:t>
            </w:r>
            <w:r>
              <w:rPr>
                <w:rFonts w:ascii="Times New Roman" w:hAnsi="Times New Roman" w:eastAsia="仿宋_GB2312" w:cs="Times New Roman"/>
                <w:kern w:val="0"/>
                <w:sz w:val="18"/>
                <w:szCs w:val="18"/>
                <w:lang w:eastAsia="zh-CN"/>
              </w:rPr>
              <w:t>补贴额一览表、补贴机具信息表</w:t>
            </w:r>
            <w:r>
              <w:rPr>
                <w:rFonts w:ascii="Times New Roman" w:hAnsi="Times New Roman" w:eastAsia="仿宋_GB2312" w:cs="Times New Roman"/>
                <w:kern w:val="0"/>
                <w:sz w:val="18"/>
                <w:szCs w:val="18"/>
              </w:rPr>
              <w:t>、政策咨询电话、</w:t>
            </w:r>
            <w:r>
              <w:rPr>
                <w:rFonts w:ascii="Times New Roman" w:hAnsi="Times New Roman" w:eastAsia="仿宋_GB2312" w:cs="Times New Roman"/>
                <w:kern w:val="0"/>
                <w:sz w:val="18"/>
                <w:szCs w:val="18"/>
                <w:lang w:eastAsia="zh-CN"/>
              </w:rPr>
              <w:t>投诉</w:t>
            </w:r>
            <w:r>
              <w:rPr>
                <w:rFonts w:ascii="Times New Roman" w:hAnsi="Times New Roman" w:eastAsia="仿宋_GB2312" w:cs="Times New Roman"/>
                <w:kern w:val="0"/>
                <w:sz w:val="18"/>
                <w:szCs w:val="18"/>
              </w:rPr>
              <w:t>举报电话、补贴机具质量投诉电话等信息</w:t>
            </w:r>
            <w:r>
              <w:rPr>
                <w:rFonts w:ascii="Times New Roman" w:hAnsi="Times New Roman" w:eastAsia="仿宋_GB2312" w:cs="Times New Roman"/>
                <w:kern w:val="0"/>
                <w:sz w:val="18"/>
                <w:szCs w:val="18"/>
                <w:lang w:eastAsia="zh-CN"/>
              </w:rPr>
              <w:t>的得</w:t>
            </w:r>
            <w:r>
              <w:rPr>
                <w:rFonts w:ascii="Times New Roman" w:hAnsi="Times New Roman" w:eastAsia="仿宋_GB2312" w:cs="Times New Roman"/>
                <w:kern w:val="0"/>
                <w:sz w:val="18"/>
                <w:szCs w:val="18"/>
                <w:lang w:val="en-US" w:eastAsia="zh-CN"/>
              </w:rPr>
              <w:t>3分；公开上年度享受农机补贴的购机者信息表和农机补贴实施情况公告的得1分。</w:t>
            </w:r>
          </w:p>
        </w:tc>
        <w:tc>
          <w:tcPr>
            <w:tcW w:w="641" w:type="dxa"/>
            <w:tcBorders>
              <w:top w:val="single" w:color="auto" w:sz="4" w:space="0"/>
              <w:left w:val="nil"/>
              <w:bottom w:val="single" w:color="auto" w:sz="4" w:space="0"/>
              <w:right w:val="single" w:color="auto" w:sz="4" w:space="0"/>
            </w:tcBorders>
            <w:vAlign w:val="center"/>
          </w:tcPr>
          <w:p w14:paraId="4E6AB7BD">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　</w:t>
            </w:r>
          </w:p>
        </w:tc>
      </w:tr>
      <w:tr w14:paraId="77F4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49F39304">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8</w:t>
            </w:r>
          </w:p>
        </w:tc>
        <w:tc>
          <w:tcPr>
            <w:tcW w:w="846" w:type="dxa"/>
            <w:vMerge w:val="continue"/>
            <w:tcBorders>
              <w:left w:val="single" w:color="auto" w:sz="4" w:space="0"/>
              <w:right w:val="single" w:color="auto" w:sz="4" w:space="0"/>
            </w:tcBorders>
            <w:vAlign w:val="center"/>
          </w:tcPr>
          <w:p w14:paraId="0B53792B"/>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5FD5FBFE"/>
        </w:tc>
        <w:tc>
          <w:tcPr>
            <w:tcW w:w="2034" w:type="dxa"/>
            <w:tcBorders>
              <w:top w:val="single" w:color="auto" w:sz="4" w:space="0"/>
              <w:left w:val="single" w:color="auto" w:sz="4" w:space="0"/>
              <w:bottom w:val="single" w:color="auto" w:sz="4" w:space="0"/>
              <w:right w:val="single" w:color="auto" w:sz="4" w:space="0"/>
            </w:tcBorders>
            <w:vAlign w:val="center"/>
          </w:tcPr>
          <w:p w14:paraId="37C8E816">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廉政风险防控</w:t>
            </w:r>
          </w:p>
        </w:tc>
        <w:tc>
          <w:tcPr>
            <w:tcW w:w="570" w:type="dxa"/>
            <w:tcBorders>
              <w:top w:val="single" w:color="auto" w:sz="4" w:space="0"/>
              <w:left w:val="nil"/>
              <w:bottom w:val="single" w:color="auto" w:sz="4" w:space="0"/>
              <w:right w:val="single" w:color="auto" w:sz="4" w:space="0"/>
            </w:tcBorders>
            <w:vAlign w:val="center"/>
          </w:tcPr>
          <w:p w14:paraId="0CBF1CB8">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2</w:t>
            </w:r>
          </w:p>
        </w:tc>
        <w:tc>
          <w:tcPr>
            <w:tcW w:w="8989" w:type="dxa"/>
            <w:tcBorders>
              <w:top w:val="single" w:color="auto" w:sz="4" w:space="0"/>
              <w:left w:val="nil"/>
              <w:bottom w:val="single" w:color="auto" w:sz="4" w:space="0"/>
              <w:right w:val="single" w:color="auto" w:sz="4" w:space="0"/>
            </w:tcBorders>
            <w:vAlign w:val="center"/>
          </w:tcPr>
          <w:p w14:paraId="39EA2EE8">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ascii="Times New Roman" w:hAnsi="Times New Roman" w:eastAsia="仿宋_GB2312" w:cs="Times New Roman"/>
                <w:kern w:val="0"/>
                <w:sz w:val="18"/>
                <w:szCs w:val="18"/>
              </w:rPr>
              <w:t>构建廉政风险防控机制的得</w:t>
            </w:r>
            <w:r>
              <w:rPr>
                <w:rFonts w:ascii="Times New Roman" w:hAnsi="Times New Roman" w:eastAsia="仿宋_GB2312" w:cs="Times New Roman"/>
                <w:kern w:val="0"/>
                <w:sz w:val="18"/>
                <w:szCs w:val="18"/>
                <w:lang w:val="en-US" w:eastAsia="zh-CN"/>
              </w:rPr>
              <w:t>1</w:t>
            </w:r>
            <w:r>
              <w:rPr>
                <w:rFonts w:ascii="Times New Roman" w:hAnsi="Times New Roman" w:eastAsia="仿宋_GB2312" w:cs="Times New Roman"/>
                <w:kern w:val="0"/>
                <w:sz w:val="18"/>
                <w:szCs w:val="18"/>
              </w:rPr>
              <w:t>分，深入开展</w:t>
            </w:r>
            <w:r>
              <w:rPr>
                <w:rFonts w:ascii="Times New Roman" w:hAnsi="Times New Roman" w:eastAsia="仿宋_GB2312" w:cs="Times New Roman"/>
                <w:kern w:val="0"/>
                <w:sz w:val="18"/>
                <w:szCs w:val="18"/>
                <w:lang w:eastAsia="zh-CN"/>
              </w:rPr>
              <w:t>农机购置与应用补贴</w:t>
            </w:r>
            <w:r>
              <w:rPr>
                <w:rFonts w:ascii="Times New Roman" w:hAnsi="Times New Roman" w:eastAsia="仿宋_GB2312" w:cs="Times New Roman"/>
                <w:kern w:val="0"/>
                <w:sz w:val="18"/>
                <w:szCs w:val="18"/>
              </w:rPr>
              <w:t>反腐倡廉警示教育活动的得</w:t>
            </w:r>
            <w:r>
              <w:rPr>
                <w:rFonts w:ascii="Times New Roman" w:hAnsi="Times New Roman" w:eastAsia="仿宋_GB2312" w:cs="Times New Roman"/>
                <w:kern w:val="0"/>
                <w:sz w:val="18"/>
                <w:szCs w:val="18"/>
                <w:lang w:val="en-US" w:eastAsia="zh-CN"/>
              </w:rPr>
              <w:t>1</w:t>
            </w:r>
            <w:r>
              <w:rPr>
                <w:rFonts w:ascii="Times New Roman" w:hAnsi="Times New Roman" w:eastAsia="仿宋_GB2312" w:cs="Times New Roman"/>
                <w:kern w:val="0"/>
                <w:sz w:val="18"/>
                <w:szCs w:val="18"/>
              </w:rPr>
              <w:t>分</w:t>
            </w:r>
            <w:r>
              <w:rPr>
                <w:rFonts w:ascii="Times New Roman" w:hAnsi="Times New Roman" w:eastAsia="仿宋_GB2312" w:cs="Times New Roman"/>
                <w:kern w:val="0"/>
                <w:sz w:val="18"/>
                <w:szCs w:val="18"/>
                <w:lang w:eastAsia="zh-CN"/>
              </w:rPr>
              <w:t>；否则不得分</w:t>
            </w:r>
            <w:r>
              <w:rPr>
                <w:rFonts w:ascii="Times New Roman" w:hAnsi="Times New Roman" w:eastAsia="仿宋_GB2312" w:cs="Times New Roman"/>
                <w:kern w:val="0"/>
                <w:sz w:val="18"/>
                <w:szCs w:val="18"/>
              </w:rPr>
              <w:t>。</w:t>
            </w:r>
          </w:p>
        </w:tc>
        <w:tc>
          <w:tcPr>
            <w:tcW w:w="641" w:type="dxa"/>
            <w:tcBorders>
              <w:top w:val="single" w:color="auto" w:sz="4" w:space="0"/>
              <w:left w:val="nil"/>
              <w:bottom w:val="single" w:color="auto" w:sz="4" w:space="0"/>
              <w:right w:val="single" w:color="auto" w:sz="4" w:space="0"/>
            </w:tcBorders>
            <w:vAlign w:val="center"/>
          </w:tcPr>
          <w:p w14:paraId="6D6DF0AA">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14:paraId="286F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12CB3969">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9</w:t>
            </w:r>
          </w:p>
        </w:tc>
        <w:tc>
          <w:tcPr>
            <w:tcW w:w="846" w:type="dxa"/>
            <w:vMerge w:val="continue"/>
            <w:tcBorders>
              <w:left w:val="single" w:color="auto" w:sz="4" w:space="0"/>
              <w:right w:val="single" w:color="auto" w:sz="4" w:space="0"/>
            </w:tcBorders>
            <w:vAlign w:val="center"/>
          </w:tcPr>
          <w:p w14:paraId="44C063EF"/>
        </w:tc>
        <w:tc>
          <w:tcPr>
            <w:tcW w:w="1196" w:type="dxa"/>
            <w:vMerge w:val="continue"/>
            <w:tcBorders>
              <w:top w:val="single" w:color="auto" w:sz="4" w:space="0"/>
              <w:left w:val="single" w:color="auto" w:sz="4" w:space="0"/>
              <w:right w:val="single" w:color="auto" w:sz="4" w:space="0"/>
            </w:tcBorders>
            <w:vAlign w:val="center"/>
          </w:tcPr>
          <w:p w14:paraId="165682F7"/>
        </w:tc>
        <w:tc>
          <w:tcPr>
            <w:tcW w:w="2034" w:type="dxa"/>
            <w:tcBorders>
              <w:top w:val="single" w:color="auto" w:sz="4" w:space="0"/>
              <w:left w:val="nil"/>
              <w:bottom w:val="single" w:color="auto" w:sz="4" w:space="0"/>
              <w:right w:val="single" w:color="auto" w:sz="4" w:space="0"/>
            </w:tcBorders>
            <w:vAlign w:val="center"/>
          </w:tcPr>
          <w:p w14:paraId="22E31102">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投诉处理</w:t>
            </w:r>
            <w:r>
              <w:rPr>
                <w:rFonts w:hint="eastAsia" w:ascii="仿宋_GB2312" w:hAnsi="仿宋_GB2312" w:eastAsia="仿宋_GB2312" w:cs="仿宋_GB2312"/>
                <w:kern w:val="0"/>
                <w:sz w:val="18"/>
                <w:szCs w:val="18"/>
                <w:lang w:val="en-US" w:eastAsia="zh-CN"/>
              </w:rPr>
              <w:t>和异常情形</w:t>
            </w:r>
          </w:p>
        </w:tc>
        <w:tc>
          <w:tcPr>
            <w:tcW w:w="570" w:type="dxa"/>
            <w:tcBorders>
              <w:top w:val="nil"/>
              <w:left w:val="nil"/>
              <w:bottom w:val="single" w:color="auto" w:sz="4" w:space="0"/>
              <w:right w:val="single" w:color="auto" w:sz="4" w:space="0"/>
            </w:tcBorders>
            <w:vAlign w:val="center"/>
          </w:tcPr>
          <w:p w14:paraId="5ECBD350">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2</w:t>
            </w:r>
          </w:p>
        </w:tc>
        <w:tc>
          <w:tcPr>
            <w:tcW w:w="8989" w:type="dxa"/>
            <w:tcBorders>
              <w:top w:val="nil"/>
              <w:left w:val="nil"/>
              <w:bottom w:val="single" w:color="auto" w:sz="4" w:space="0"/>
              <w:right w:val="single" w:color="auto" w:sz="4" w:space="0"/>
            </w:tcBorders>
            <w:vAlign w:val="center"/>
          </w:tcPr>
          <w:p w14:paraId="4134AF17">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ascii="Times New Roman" w:hAnsi="Times New Roman" w:eastAsia="仿宋_GB2312" w:cs="Times New Roman"/>
                <w:kern w:val="0"/>
                <w:sz w:val="18"/>
                <w:szCs w:val="18"/>
              </w:rPr>
              <w:t>有效调查处理</w:t>
            </w:r>
            <w:r>
              <w:rPr>
                <w:rFonts w:ascii="Times New Roman" w:hAnsi="Times New Roman" w:eastAsia="仿宋_GB2312" w:cs="Times New Roman"/>
                <w:kern w:val="0"/>
                <w:sz w:val="18"/>
                <w:szCs w:val="18"/>
                <w:lang w:val="en-US" w:eastAsia="zh-CN"/>
              </w:rPr>
              <w:t>和异常情形报告</w:t>
            </w:r>
            <w:r>
              <w:rPr>
                <w:rFonts w:ascii="Times New Roman" w:hAnsi="Times New Roman" w:eastAsia="仿宋_GB2312" w:cs="Times New Roman"/>
                <w:kern w:val="0"/>
                <w:sz w:val="18"/>
                <w:szCs w:val="18"/>
              </w:rPr>
              <w:t>并及时上报得</w:t>
            </w:r>
            <w:r>
              <w:rPr>
                <w:rFonts w:ascii="Times New Roman" w:hAnsi="Times New Roman" w:eastAsia="仿宋_GB2312" w:cs="Times New Roman"/>
                <w:kern w:val="0"/>
                <w:sz w:val="18"/>
                <w:szCs w:val="18"/>
                <w:lang w:val="en-US" w:eastAsia="zh-CN"/>
              </w:rPr>
              <w:t>2</w:t>
            </w:r>
            <w:r>
              <w:rPr>
                <w:rFonts w:ascii="Times New Roman" w:hAnsi="Times New Roman" w:eastAsia="仿宋_GB2312" w:cs="Times New Roman"/>
                <w:kern w:val="0"/>
                <w:sz w:val="18"/>
                <w:szCs w:val="18"/>
              </w:rPr>
              <w:t>分，未有效处理群众投诉并上报的每</w:t>
            </w:r>
            <w:r>
              <w:rPr>
                <w:rFonts w:ascii="Times New Roman" w:hAnsi="Times New Roman" w:eastAsia="仿宋_GB2312" w:cs="Times New Roman"/>
                <w:kern w:val="0"/>
                <w:sz w:val="18"/>
                <w:szCs w:val="18"/>
                <w:lang w:eastAsia="zh-CN"/>
              </w:rPr>
              <w:t>项</w:t>
            </w:r>
            <w:r>
              <w:rPr>
                <w:rFonts w:ascii="Times New Roman" w:hAnsi="Times New Roman" w:eastAsia="仿宋_GB2312" w:cs="Times New Roman"/>
                <w:kern w:val="0"/>
                <w:sz w:val="18"/>
                <w:szCs w:val="18"/>
              </w:rPr>
              <w:t>扣</w:t>
            </w:r>
            <w:r>
              <w:rPr>
                <w:rFonts w:ascii="Times New Roman" w:hAnsi="Times New Roman" w:eastAsia="仿宋_GB2312" w:cs="Times New Roman"/>
                <w:kern w:val="0"/>
                <w:sz w:val="18"/>
                <w:szCs w:val="18"/>
                <w:lang w:val="en-US" w:eastAsia="zh-CN"/>
              </w:rPr>
              <w:t>0.5</w:t>
            </w:r>
            <w:r>
              <w:rPr>
                <w:rFonts w:ascii="Times New Roman" w:hAnsi="Times New Roman" w:eastAsia="仿宋_GB2312" w:cs="Times New Roman"/>
                <w:kern w:val="0"/>
                <w:sz w:val="18"/>
                <w:szCs w:val="18"/>
              </w:rPr>
              <w:t>分，扣完为止。</w:t>
            </w:r>
          </w:p>
        </w:tc>
        <w:tc>
          <w:tcPr>
            <w:tcW w:w="641" w:type="dxa"/>
            <w:tcBorders>
              <w:top w:val="nil"/>
              <w:left w:val="nil"/>
              <w:bottom w:val="single" w:color="auto" w:sz="4" w:space="0"/>
              <w:right w:val="single" w:color="auto" w:sz="4" w:space="0"/>
            </w:tcBorders>
            <w:vAlign w:val="center"/>
          </w:tcPr>
          <w:p w14:paraId="691D3259">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14:paraId="7D91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24" w:type="dxa"/>
            <w:tcBorders>
              <w:top w:val="nil"/>
              <w:left w:val="single" w:color="auto" w:sz="4" w:space="0"/>
              <w:bottom w:val="single" w:color="auto" w:sz="4" w:space="0"/>
              <w:right w:val="single" w:color="auto" w:sz="4" w:space="0"/>
            </w:tcBorders>
            <w:vAlign w:val="center"/>
          </w:tcPr>
          <w:p w14:paraId="51070EC2">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10</w:t>
            </w:r>
          </w:p>
        </w:tc>
        <w:tc>
          <w:tcPr>
            <w:tcW w:w="846" w:type="dxa"/>
            <w:vMerge w:val="continue"/>
            <w:tcBorders>
              <w:left w:val="single" w:color="auto" w:sz="4" w:space="0"/>
              <w:right w:val="single" w:color="auto" w:sz="4" w:space="0"/>
            </w:tcBorders>
            <w:vAlign w:val="center"/>
          </w:tcPr>
          <w:p w14:paraId="4A22B440"/>
        </w:tc>
        <w:tc>
          <w:tcPr>
            <w:tcW w:w="1196" w:type="dxa"/>
            <w:vMerge w:val="continue"/>
            <w:tcBorders>
              <w:left w:val="single" w:color="auto" w:sz="4" w:space="0"/>
              <w:right w:val="single" w:color="auto" w:sz="4" w:space="0"/>
            </w:tcBorders>
            <w:vAlign w:val="center"/>
          </w:tcPr>
          <w:p w14:paraId="74734651"/>
        </w:tc>
        <w:tc>
          <w:tcPr>
            <w:tcW w:w="2034" w:type="dxa"/>
            <w:tcBorders>
              <w:top w:val="nil"/>
              <w:left w:val="nil"/>
              <w:bottom w:val="single" w:color="auto" w:sz="4" w:space="0"/>
              <w:right w:val="single" w:color="auto" w:sz="4" w:space="0"/>
            </w:tcBorders>
            <w:vAlign w:val="center"/>
          </w:tcPr>
          <w:p w14:paraId="14F7B31F">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补贴系统应用</w:t>
            </w:r>
          </w:p>
        </w:tc>
        <w:tc>
          <w:tcPr>
            <w:tcW w:w="570" w:type="dxa"/>
            <w:tcBorders>
              <w:top w:val="nil"/>
              <w:left w:val="nil"/>
              <w:bottom w:val="single" w:color="auto" w:sz="4" w:space="0"/>
              <w:right w:val="single" w:color="auto" w:sz="4" w:space="0"/>
            </w:tcBorders>
            <w:vAlign w:val="center"/>
          </w:tcPr>
          <w:p w14:paraId="757B0EDB">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8989" w:type="dxa"/>
            <w:tcBorders>
              <w:top w:val="nil"/>
              <w:left w:val="nil"/>
              <w:bottom w:val="single" w:color="auto" w:sz="4" w:space="0"/>
              <w:right w:val="single" w:color="auto" w:sz="4" w:space="0"/>
            </w:tcBorders>
            <w:vAlign w:val="center"/>
          </w:tcPr>
          <w:p w14:paraId="5DD8A5FB">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ascii="Times New Roman" w:hAnsi="Times New Roman" w:eastAsia="仿宋_GB2312" w:cs="Times New Roman"/>
                <w:kern w:val="0"/>
                <w:sz w:val="18"/>
                <w:szCs w:val="18"/>
                <w:lang w:eastAsia="zh-CN"/>
              </w:rPr>
              <w:t>使用并全面落实《全国农机购置与应用补贴辅助管理系统管理规程》的得</w:t>
            </w:r>
            <w:r>
              <w:rPr>
                <w:rFonts w:ascii="Times New Roman" w:hAnsi="Times New Roman" w:eastAsia="仿宋_GB2312" w:cs="Times New Roman"/>
                <w:kern w:val="0"/>
                <w:sz w:val="18"/>
                <w:szCs w:val="18"/>
                <w:lang w:val="en-US" w:eastAsia="zh-CN"/>
              </w:rPr>
              <w:t>1分，辅助管理系统中的补贴数据信息录入准确、安全保存的得1分</w:t>
            </w:r>
          </w:p>
        </w:tc>
        <w:tc>
          <w:tcPr>
            <w:tcW w:w="641" w:type="dxa"/>
            <w:tcBorders>
              <w:top w:val="nil"/>
              <w:left w:val="nil"/>
              <w:bottom w:val="single" w:color="auto" w:sz="4" w:space="0"/>
              <w:right w:val="single" w:color="auto" w:sz="4" w:space="0"/>
            </w:tcBorders>
            <w:vAlign w:val="center"/>
          </w:tcPr>
          <w:p w14:paraId="5C271EB4">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　</w:t>
            </w:r>
          </w:p>
        </w:tc>
      </w:tr>
      <w:tr w14:paraId="427E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524" w:type="dxa"/>
            <w:tcBorders>
              <w:top w:val="nil"/>
              <w:left w:val="single" w:color="auto" w:sz="4" w:space="0"/>
              <w:bottom w:val="single" w:color="auto" w:sz="4" w:space="0"/>
              <w:right w:val="single" w:color="auto" w:sz="4" w:space="0"/>
            </w:tcBorders>
            <w:vAlign w:val="center"/>
          </w:tcPr>
          <w:p w14:paraId="5B603E1F">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11</w:t>
            </w:r>
          </w:p>
        </w:tc>
        <w:tc>
          <w:tcPr>
            <w:tcW w:w="846" w:type="dxa"/>
            <w:vMerge w:val="continue"/>
            <w:tcBorders>
              <w:left w:val="single" w:color="auto" w:sz="4" w:space="0"/>
              <w:bottom w:val="single" w:color="auto" w:sz="4" w:space="0"/>
              <w:right w:val="single" w:color="auto" w:sz="4" w:space="0"/>
            </w:tcBorders>
            <w:vAlign w:val="center"/>
          </w:tcPr>
          <w:p w14:paraId="1E2CBF51"/>
        </w:tc>
        <w:tc>
          <w:tcPr>
            <w:tcW w:w="1196" w:type="dxa"/>
            <w:vMerge w:val="continue"/>
            <w:tcBorders>
              <w:left w:val="single" w:color="auto" w:sz="4" w:space="0"/>
              <w:bottom w:val="single" w:color="auto" w:sz="4" w:space="0"/>
              <w:right w:val="single" w:color="auto" w:sz="4" w:space="0"/>
            </w:tcBorders>
            <w:vAlign w:val="center"/>
          </w:tcPr>
          <w:p w14:paraId="373C0674"/>
        </w:tc>
        <w:tc>
          <w:tcPr>
            <w:tcW w:w="2034" w:type="dxa"/>
            <w:tcBorders>
              <w:top w:val="nil"/>
              <w:left w:val="nil"/>
              <w:bottom w:val="single" w:color="auto" w:sz="4" w:space="0"/>
              <w:right w:val="single" w:color="auto" w:sz="4" w:space="0"/>
            </w:tcBorders>
            <w:vAlign w:val="center"/>
          </w:tcPr>
          <w:p w14:paraId="0D28181D">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使用手机</w:t>
            </w:r>
            <w:r>
              <w:rPr>
                <w:rFonts w:hint="eastAsia" w:ascii="仿宋_GB2312" w:hAnsi="仿宋_GB2312" w:eastAsia="仿宋_GB2312" w:cs="仿宋_GB2312"/>
                <w:kern w:val="0"/>
                <w:sz w:val="18"/>
                <w:szCs w:val="18"/>
                <w:lang w:val="en-US" w:eastAsia="zh-CN"/>
              </w:rPr>
              <w:t>APP办理补贴</w:t>
            </w:r>
          </w:p>
        </w:tc>
        <w:tc>
          <w:tcPr>
            <w:tcW w:w="570" w:type="dxa"/>
            <w:tcBorders>
              <w:top w:val="nil"/>
              <w:left w:val="nil"/>
              <w:bottom w:val="single" w:color="auto" w:sz="4" w:space="0"/>
              <w:right w:val="single" w:color="auto" w:sz="4" w:space="0"/>
            </w:tcBorders>
            <w:vAlign w:val="center"/>
          </w:tcPr>
          <w:p w14:paraId="397D2FDE">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8989" w:type="dxa"/>
            <w:tcBorders>
              <w:top w:val="nil"/>
              <w:left w:val="nil"/>
              <w:bottom w:val="single" w:color="auto" w:sz="4" w:space="0"/>
              <w:right w:val="single" w:color="auto" w:sz="4" w:space="0"/>
            </w:tcBorders>
            <w:vAlign w:val="center"/>
          </w:tcPr>
          <w:p w14:paraId="1874B5C4">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ascii="Times New Roman" w:hAnsi="Times New Roman" w:eastAsia="仿宋_GB2312" w:cs="Times New Roman"/>
                <w:kern w:val="0"/>
                <w:sz w:val="18"/>
                <w:szCs w:val="18"/>
                <w:lang w:eastAsia="zh-CN"/>
              </w:rPr>
              <w:t>使用手机</w:t>
            </w:r>
            <w:r>
              <w:rPr>
                <w:rFonts w:ascii="Times New Roman" w:hAnsi="Times New Roman" w:eastAsia="仿宋_GB2312" w:cs="Times New Roman"/>
                <w:kern w:val="0"/>
                <w:sz w:val="18"/>
                <w:szCs w:val="18"/>
                <w:lang w:val="en-US" w:eastAsia="zh-CN"/>
              </w:rPr>
              <w:t>APP申领补贴资金，按照使用手机APP申请数占总申请数的比例换算得分，最高得4分，最低得1分。</w:t>
            </w:r>
          </w:p>
        </w:tc>
        <w:tc>
          <w:tcPr>
            <w:tcW w:w="641" w:type="dxa"/>
            <w:tcBorders>
              <w:top w:val="nil"/>
              <w:left w:val="nil"/>
              <w:bottom w:val="single" w:color="auto" w:sz="4" w:space="0"/>
              <w:right w:val="single" w:color="auto" w:sz="4" w:space="0"/>
            </w:tcBorders>
            <w:vAlign w:val="center"/>
          </w:tcPr>
          <w:p w14:paraId="0BAC95C6">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7A9C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236513A9">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12</w:t>
            </w:r>
          </w:p>
        </w:tc>
        <w:tc>
          <w:tcPr>
            <w:tcW w:w="846" w:type="dxa"/>
            <w:vMerge w:val="restart"/>
            <w:tcBorders>
              <w:top w:val="single" w:color="auto" w:sz="4" w:space="0"/>
              <w:left w:val="single" w:color="auto" w:sz="4" w:space="0"/>
              <w:right w:val="single" w:color="auto" w:sz="4" w:space="0"/>
            </w:tcBorders>
            <w:vAlign w:val="center"/>
          </w:tcPr>
          <w:p w14:paraId="16F83EC2">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绩效</w:t>
            </w:r>
          </w:p>
          <w:p w14:paraId="53CCEB4E">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指标</w:t>
            </w:r>
          </w:p>
          <w:p w14:paraId="544B7E9C">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（60分）</w:t>
            </w:r>
          </w:p>
        </w:tc>
        <w:tc>
          <w:tcPr>
            <w:tcW w:w="1196" w:type="dxa"/>
            <w:vMerge w:val="restart"/>
            <w:tcBorders>
              <w:top w:val="single" w:color="auto" w:sz="4" w:space="0"/>
              <w:left w:val="single" w:color="auto" w:sz="4" w:space="0"/>
              <w:right w:val="single" w:color="auto" w:sz="4" w:space="0"/>
            </w:tcBorders>
            <w:vAlign w:val="center"/>
          </w:tcPr>
          <w:p w14:paraId="26EBF536">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eastAsia="zh-CN"/>
              </w:rPr>
              <w:t>产出指标</w:t>
            </w:r>
          </w:p>
          <w:p w14:paraId="0D207A0A">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eastAsia="zh-CN"/>
              </w:rPr>
              <w:t>（</w:t>
            </w:r>
            <w:r>
              <w:rPr>
                <w:rFonts w:hint="eastAsia" w:ascii="仿宋_GB2312" w:hAnsi="仿宋_GB2312" w:eastAsia="仿宋_GB2312" w:cs="仿宋_GB2312"/>
                <w:b w:val="0"/>
                <w:bCs w:val="0"/>
                <w:kern w:val="0"/>
                <w:sz w:val="18"/>
                <w:szCs w:val="18"/>
                <w:lang w:val="en-US" w:eastAsia="zh-CN"/>
              </w:rPr>
              <w:t>30分</w:t>
            </w:r>
            <w:r>
              <w:rPr>
                <w:rFonts w:hint="eastAsia" w:ascii="仿宋_GB2312" w:hAnsi="仿宋_GB2312" w:eastAsia="仿宋_GB2312" w:cs="仿宋_GB2312"/>
                <w:b w:val="0"/>
                <w:bCs w:val="0"/>
                <w:kern w:val="0"/>
                <w:sz w:val="18"/>
                <w:szCs w:val="18"/>
                <w:lang w:eastAsia="zh-CN"/>
              </w:rPr>
              <w:t>）</w:t>
            </w:r>
          </w:p>
        </w:tc>
        <w:tc>
          <w:tcPr>
            <w:tcW w:w="2034" w:type="dxa"/>
            <w:tcBorders>
              <w:top w:val="single" w:color="auto" w:sz="4" w:space="0"/>
              <w:left w:val="single" w:color="auto" w:sz="4" w:space="0"/>
              <w:bottom w:val="single" w:color="auto" w:sz="4" w:space="0"/>
              <w:right w:val="single" w:color="auto" w:sz="4" w:space="0"/>
            </w:tcBorders>
            <w:vAlign w:val="center"/>
          </w:tcPr>
          <w:p w14:paraId="6C655C99">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数量指标</w:t>
            </w:r>
          </w:p>
        </w:tc>
        <w:tc>
          <w:tcPr>
            <w:tcW w:w="570" w:type="dxa"/>
            <w:tcBorders>
              <w:top w:val="single" w:color="auto" w:sz="4" w:space="0"/>
              <w:left w:val="single" w:color="auto" w:sz="4" w:space="0"/>
              <w:bottom w:val="single" w:color="auto" w:sz="4" w:space="0"/>
              <w:right w:val="single" w:color="auto" w:sz="4" w:space="0"/>
            </w:tcBorders>
            <w:vAlign w:val="center"/>
          </w:tcPr>
          <w:p w14:paraId="441095C2">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w:t>
            </w:r>
          </w:p>
        </w:tc>
        <w:tc>
          <w:tcPr>
            <w:tcW w:w="8989" w:type="dxa"/>
            <w:tcBorders>
              <w:top w:val="single" w:color="auto" w:sz="4" w:space="0"/>
              <w:left w:val="single" w:color="auto" w:sz="4" w:space="0"/>
              <w:bottom w:val="single" w:color="auto" w:sz="4" w:space="0"/>
              <w:right w:val="single" w:color="auto" w:sz="4" w:space="0"/>
            </w:tcBorders>
            <w:vAlign w:val="center"/>
          </w:tcPr>
          <w:p w14:paraId="4AD84F59">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ascii="Times New Roman" w:hAnsi="Times New Roman" w:eastAsia="仿宋_GB2312" w:cs="Times New Roman"/>
                <w:sz w:val="18"/>
                <w:szCs w:val="18"/>
                <w:vertAlign w:val="baseline"/>
                <w:lang w:val="en-US" w:eastAsia="zh-CN"/>
              </w:rPr>
              <w:t>完成农机购置与应用补贴机具数量得5分，否则按比例得分；完成受益农户数量得5分；否则按比例得分</w:t>
            </w:r>
          </w:p>
        </w:tc>
        <w:tc>
          <w:tcPr>
            <w:tcW w:w="641" w:type="dxa"/>
            <w:tcBorders>
              <w:top w:val="single" w:color="auto" w:sz="4" w:space="0"/>
              <w:left w:val="single" w:color="auto" w:sz="4" w:space="0"/>
              <w:bottom w:val="single" w:color="auto" w:sz="4" w:space="0"/>
              <w:right w:val="single" w:color="auto" w:sz="4" w:space="0"/>
            </w:tcBorders>
            <w:vAlign w:val="center"/>
          </w:tcPr>
          <w:p w14:paraId="593BD11B">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1F45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427F13E6">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13</w:t>
            </w:r>
          </w:p>
        </w:tc>
        <w:tc>
          <w:tcPr>
            <w:tcW w:w="846" w:type="dxa"/>
            <w:vMerge w:val="continue"/>
            <w:tcBorders>
              <w:left w:val="single" w:color="auto" w:sz="4" w:space="0"/>
              <w:right w:val="single" w:color="auto" w:sz="4" w:space="0"/>
            </w:tcBorders>
            <w:vAlign w:val="center"/>
          </w:tcPr>
          <w:p w14:paraId="762F83D3"/>
        </w:tc>
        <w:tc>
          <w:tcPr>
            <w:tcW w:w="1196" w:type="dxa"/>
            <w:vMerge w:val="continue"/>
            <w:tcBorders>
              <w:left w:val="single" w:color="auto" w:sz="4" w:space="0"/>
              <w:right w:val="single" w:color="auto" w:sz="4" w:space="0"/>
            </w:tcBorders>
            <w:vAlign w:val="center"/>
          </w:tcPr>
          <w:p w14:paraId="1E9920D0"/>
        </w:tc>
        <w:tc>
          <w:tcPr>
            <w:tcW w:w="2034" w:type="dxa"/>
            <w:tcBorders>
              <w:top w:val="single" w:color="auto" w:sz="4" w:space="0"/>
              <w:left w:val="single" w:color="auto" w:sz="4" w:space="0"/>
              <w:bottom w:val="single" w:color="auto" w:sz="4" w:space="0"/>
              <w:right w:val="single" w:color="auto" w:sz="4" w:space="0"/>
            </w:tcBorders>
            <w:vAlign w:val="center"/>
          </w:tcPr>
          <w:p w14:paraId="27E2688F">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质量指标</w:t>
            </w:r>
          </w:p>
        </w:tc>
        <w:tc>
          <w:tcPr>
            <w:tcW w:w="570" w:type="dxa"/>
            <w:tcBorders>
              <w:top w:val="single" w:color="auto" w:sz="4" w:space="0"/>
              <w:left w:val="single" w:color="auto" w:sz="4" w:space="0"/>
              <w:bottom w:val="single" w:color="auto" w:sz="4" w:space="0"/>
              <w:right w:val="single" w:color="auto" w:sz="4" w:space="0"/>
            </w:tcBorders>
            <w:vAlign w:val="center"/>
          </w:tcPr>
          <w:p w14:paraId="001203F1">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8989" w:type="dxa"/>
            <w:tcBorders>
              <w:top w:val="single" w:color="auto" w:sz="4" w:space="0"/>
              <w:left w:val="single" w:color="auto" w:sz="4" w:space="0"/>
              <w:bottom w:val="single" w:color="auto" w:sz="4" w:space="0"/>
              <w:right w:val="single" w:color="auto" w:sz="4" w:space="0"/>
            </w:tcBorders>
            <w:vAlign w:val="center"/>
          </w:tcPr>
          <w:p w14:paraId="71DD7A61">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ascii="Times New Roman" w:hAnsi="Times New Roman" w:eastAsia="仿宋_GB2312" w:cs="Times New Roman"/>
                <w:kern w:val="0"/>
                <w:sz w:val="18"/>
                <w:szCs w:val="18"/>
                <w:lang w:eastAsia="zh-CN"/>
              </w:rPr>
              <w:t>完成农作物耕种收综合机械化水平指标得</w:t>
            </w:r>
            <w:r>
              <w:rPr>
                <w:rFonts w:ascii="Times New Roman" w:hAnsi="Times New Roman" w:eastAsia="仿宋_GB2312" w:cs="Times New Roman"/>
                <w:kern w:val="0"/>
                <w:sz w:val="18"/>
                <w:szCs w:val="18"/>
                <w:lang w:val="en-US" w:eastAsia="zh-CN"/>
              </w:rPr>
              <w:t>5分，否则不得分。</w:t>
            </w:r>
          </w:p>
        </w:tc>
        <w:tc>
          <w:tcPr>
            <w:tcW w:w="641" w:type="dxa"/>
            <w:tcBorders>
              <w:top w:val="single" w:color="auto" w:sz="4" w:space="0"/>
              <w:left w:val="single" w:color="auto" w:sz="4" w:space="0"/>
              <w:bottom w:val="single" w:color="auto" w:sz="4" w:space="0"/>
              <w:right w:val="single" w:color="auto" w:sz="4" w:space="0"/>
            </w:tcBorders>
            <w:vAlign w:val="center"/>
          </w:tcPr>
          <w:p w14:paraId="6552F8FC">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59FD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031CADE6">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14</w:t>
            </w:r>
          </w:p>
        </w:tc>
        <w:tc>
          <w:tcPr>
            <w:tcW w:w="846" w:type="dxa"/>
            <w:vMerge w:val="continue"/>
            <w:tcBorders>
              <w:left w:val="single" w:color="auto" w:sz="4" w:space="0"/>
              <w:right w:val="single" w:color="auto" w:sz="4" w:space="0"/>
            </w:tcBorders>
            <w:vAlign w:val="center"/>
          </w:tcPr>
          <w:p w14:paraId="4C0EFE92"/>
        </w:tc>
        <w:tc>
          <w:tcPr>
            <w:tcW w:w="1196" w:type="dxa"/>
            <w:vMerge w:val="continue"/>
            <w:tcBorders>
              <w:left w:val="single" w:color="auto" w:sz="4" w:space="0"/>
              <w:right w:val="single" w:color="auto" w:sz="4" w:space="0"/>
            </w:tcBorders>
            <w:vAlign w:val="center"/>
          </w:tcPr>
          <w:p w14:paraId="2878B112"/>
        </w:tc>
        <w:tc>
          <w:tcPr>
            <w:tcW w:w="2034" w:type="dxa"/>
            <w:tcBorders>
              <w:top w:val="single" w:color="auto" w:sz="4" w:space="0"/>
              <w:left w:val="single" w:color="auto" w:sz="4" w:space="0"/>
              <w:bottom w:val="single" w:color="auto" w:sz="4" w:space="0"/>
              <w:right w:val="single" w:color="auto" w:sz="4" w:space="0"/>
            </w:tcBorders>
            <w:vAlign w:val="center"/>
          </w:tcPr>
          <w:p w14:paraId="7B88D9CB">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实效指标</w:t>
            </w:r>
          </w:p>
        </w:tc>
        <w:tc>
          <w:tcPr>
            <w:tcW w:w="570" w:type="dxa"/>
            <w:tcBorders>
              <w:top w:val="single" w:color="auto" w:sz="4" w:space="0"/>
              <w:left w:val="single" w:color="auto" w:sz="4" w:space="0"/>
              <w:bottom w:val="single" w:color="auto" w:sz="4" w:space="0"/>
              <w:right w:val="single" w:color="auto" w:sz="4" w:space="0"/>
            </w:tcBorders>
            <w:vAlign w:val="center"/>
          </w:tcPr>
          <w:p w14:paraId="3FD65859">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w:t>
            </w:r>
          </w:p>
        </w:tc>
        <w:tc>
          <w:tcPr>
            <w:tcW w:w="8989" w:type="dxa"/>
            <w:tcBorders>
              <w:top w:val="single" w:color="auto" w:sz="4" w:space="0"/>
              <w:left w:val="single" w:color="auto" w:sz="4" w:space="0"/>
              <w:bottom w:val="single" w:color="auto" w:sz="4" w:space="0"/>
              <w:right w:val="single" w:color="auto" w:sz="4" w:space="0"/>
            </w:tcBorders>
            <w:vAlign w:val="center"/>
          </w:tcPr>
          <w:p w14:paraId="33D474A3">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ascii="Times New Roman" w:hAnsi="Times New Roman" w:eastAsia="仿宋_GB2312" w:cs="Times New Roman"/>
                <w:sz w:val="18"/>
                <w:szCs w:val="18"/>
                <w:vertAlign w:val="baseline"/>
                <w:lang w:val="en-US" w:eastAsia="zh-CN"/>
              </w:rPr>
              <w:t>年度农机购置与应用补贴资金执行率大于95%得8分，90%-95%的按比例得分，</w:t>
            </w:r>
            <w:r>
              <w:rPr>
                <w:rFonts w:ascii="Times New Roman" w:hAnsi="Times New Roman" w:eastAsia="仿宋_GB2312" w:cs="Times New Roman"/>
                <w:kern w:val="0"/>
                <w:sz w:val="18"/>
                <w:szCs w:val="18"/>
                <w:lang w:val="en-US" w:eastAsia="zh-CN"/>
              </w:rPr>
              <w:t>低于90%不得分</w:t>
            </w:r>
            <w:r>
              <w:rPr>
                <w:rFonts w:ascii="Times New Roman" w:hAnsi="Times New Roman" w:eastAsia="仿宋_GB2312" w:cs="Times New Roman"/>
                <w:sz w:val="18"/>
                <w:szCs w:val="18"/>
                <w:vertAlign w:val="baseline"/>
                <w:lang w:val="en-US" w:eastAsia="zh-CN"/>
              </w:rPr>
              <w:t>；年度农机购置与应用补贴资金兑付率大于95%得2分，85%-95%的按比例得分</w:t>
            </w:r>
            <w:r>
              <w:rPr>
                <w:rFonts w:ascii="Times New Roman" w:hAnsi="Times New Roman" w:eastAsia="仿宋_GB2312" w:cs="Times New Roman"/>
                <w:kern w:val="0"/>
                <w:sz w:val="18"/>
                <w:szCs w:val="18"/>
                <w:lang w:val="en-US" w:eastAsia="zh-CN"/>
              </w:rPr>
              <w:t>低于85%不得分</w:t>
            </w:r>
            <w:r>
              <w:rPr>
                <w:rFonts w:ascii="Times New Roman" w:hAnsi="Times New Roman" w:eastAsia="仿宋_GB2312" w:cs="Times New Roman"/>
                <w:sz w:val="18"/>
                <w:szCs w:val="18"/>
                <w:vertAlign w:val="baseline"/>
                <w:lang w:val="en-US" w:eastAsia="zh-CN"/>
              </w:rPr>
              <w:t>。</w:t>
            </w:r>
          </w:p>
        </w:tc>
        <w:tc>
          <w:tcPr>
            <w:tcW w:w="641" w:type="dxa"/>
            <w:tcBorders>
              <w:top w:val="single" w:color="auto" w:sz="4" w:space="0"/>
              <w:left w:val="single" w:color="auto" w:sz="4" w:space="0"/>
              <w:bottom w:val="single" w:color="auto" w:sz="4" w:space="0"/>
              <w:right w:val="single" w:color="auto" w:sz="4" w:space="0"/>
            </w:tcBorders>
            <w:vAlign w:val="center"/>
          </w:tcPr>
          <w:p w14:paraId="15340340">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4F07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4A7E7DC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w:t>
            </w:r>
          </w:p>
        </w:tc>
        <w:tc>
          <w:tcPr>
            <w:tcW w:w="846" w:type="dxa"/>
            <w:vMerge w:val="continue"/>
            <w:tcBorders>
              <w:left w:val="single" w:color="auto" w:sz="4" w:space="0"/>
              <w:right w:val="single" w:color="auto" w:sz="4" w:space="0"/>
            </w:tcBorders>
            <w:vAlign w:val="center"/>
          </w:tcPr>
          <w:p w14:paraId="551897EA"/>
        </w:tc>
        <w:tc>
          <w:tcPr>
            <w:tcW w:w="1196" w:type="dxa"/>
            <w:vMerge w:val="continue"/>
            <w:tcBorders>
              <w:left w:val="single" w:color="auto" w:sz="4" w:space="0"/>
              <w:bottom w:val="single" w:color="auto" w:sz="4" w:space="0"/>
              <w:right w:val="single" w:color="auto" w:sz="4" w:space="0"/>
            </w:tcBorders>
            <w:vAlign w:val="center"/>
          </w:tcPr>
          <w:p w14:paraId="42CA9EF4"/>
        </w:tc>
        <w:tc>
          <w:tcPr>
            <w:tcW w:w="2034" w:type="dxa"/>
            <w:tcBorders>
              <w:top w:val="single" w:color="auto" w:sz="4" w:space="0"/>
              <w:left w:val="single" w:color="auto" w:sz="4" w:space="0"/>
              <w:bottom w:val="single" w:color="auto" w:sz="4" w:space="0"/>
              <w:right w:val="single" w:color="auto" w:sz="4" w:space="0"/>
            </w:tcBorders>
            <w:vAlign w:val="center"/>
          </w:tcPr>
          <w:p w14:paraId="41757CA1">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成本指标</w:t>
            </w:r>
          </w:p>
        </w:tc>
        <w:tc>
          <w:tcPr>
            <w:tcW w:w="570" w:type="dxa"/>
            <w:tcBorders>
              <w:top w:val="single" w:color="auto" w:sz="4" w:space="0"/>
              <w:left w:val="single" w:color="auto" w:sz="4" w:space="0"/>
              <w:bottom w:val="single" w:color="auto" w:sz="4" w:space="0"/>
              <w:right w:val="single" w:color="auto" w:sz="4" w:space="0"/>
            </w:tcBorders>
            <w:vAlign w:val="center"/>
          </w:tcPr>
          <w:p w14:paraId="2A39CCE9">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8989" w:type="dxa"/>
            <w:tcBorders>
              <w:top w:val="single" w:color="auto" w:sz="4" w:space="0"/>
              <w:left w:val="single" w:color="auto" w:sz="4" w:space="0"/>
              <w:bottom w:val="single" w:color="auto" w:sz="4" w:space="0"/>
              <w:right w:val="single" w:color="auto" w:sz="4" w:space="0"/>
            </w:tcBorders>
            <w:vAlign w:val="center"/>
          </w:tcPr>
          <w:p w14:paraId="0E042F0D">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ascii="Times New Roman" w:hAnsi="Times New Roman" w:eastAsia="仿宋_GB2312" w:cs="Times New Roman"/>
                <w:sz w:val="18"/>
                <w:szCs w:val="18"/>
                <w:vertAlign w:val="baseline"/>
                <w:lang w:val="en-US" w:eastAsia="zh-CN"/>
              </w:rPr>
              <w:t>政策公开率达到100%得5分，90%以上按比例得分，低于90%不得分。</w:t>
            </w:r>
          </w:p>
        </w:tc>
        <w:tc>
          <w:tcPr>
            <w:tcW w:w="641" w:type="dxa"/>
            <w:tcBorders>
              <w:top w:val="single" w:color="auto" w:sz="4" w:space="0"/>
              <w:left w:val="single" w:color="auto" w:sz="4" w:space="0"/>
              <w:bottom w:val="single" w:color="auto" w:sz="4" w:space="0"/>
              <w:right w:val="single" w:color="auto" w:sz="4" w:space="0"/>
            </w:tcBorders>
            <w:vAlign w:val="center"/>
          </w:tcPr>
          <w:p w14:paraId="55A4DF69">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7EA1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1B8CB2EF">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16</w:t>
            </w:r>
          </w:p>
        </w:tc>
        <w:tc>
          <w:tcPr>
            <w:tcW w:w="846" w:type="dxa"/>
            <w:vMerge w:val="continue"/>
            <w:tcBorders>
              <w:left w:val="single" w:color="auto" w:sz="4" w:space="0"/>
              <w:right w:val="single" w:color="auto" w:sz="4" w:space="0"/>
            </w:tcBorders>
            <w:vAlign w:val="center"/>
          </w:tcPr>
          <w:p w14:paraId="056996AD"/>
        </w:tc>
        <w:tc>
          <w:tcPr>
            <w:tcW w:w="1196" w:type="dxa"/>
            <w:vMerge w:val="restart"/>
            <w:tcBorders>
              <w:left w:val="single" w:color="auto" w:sz="4" w:space="0"/>
              <w:right w:val="single" w:color="auto" w:sz="4" w:space="0"/>
            </w:tcBorders>
            <w:vAlign w:val="center"/>
          </w:tcPr>
          <w:p w14:paraId="03FC0BF8">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效益指标</w:t>
            </w:r>
          </w:p>
          <w:p w14:paraId="47BA92B2">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20分</w:t>
            </w:r>
            <w:r>
              <w:rPr>
                <w:rFonts w:hint="eastAsia" w:ascii="仿宋_GB2312" w:hAnsi="仿宋_GB2312" w:eastAsia="仿宋_GB2312" w:cs="仿宋_GB2312"/>
                <w:kern w:val="0"/>
                <w:sz w:val="18"/>
                <w:szCs w:val="18"/>
                <w:lang w:eastAsia="zh-CN"/>
              </w:rPr>
              <w:t>）</w:t>
            </w:r>
          </w:p>
        </w:tc>
        <w:tc>
          <w:tcPr>
            <w:tcW w:w="2034" w:type="dxa"/>
            <w:tcBorders>
              <w:top w:val="single" w:color="auto" w:sz="4" w:space="0"/>
              <w:left w:val="single" w:color="auto" w:sz="4" w:space="0"/>
              <w:bottom w:val="single" w:color="auto" w:sz="4" w:space="0"/>
              <w:right w:val="single" w:color="auto" w:sz="4" w:space="0"/>
            </w:tcBorders>
            <w:vAlign w:val="center"/>
          </w:tcPr>
          <w:p w14:paraId="673C79A4">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产出指标</w:t>
            </w:r>
          </w:p>
        </w:tc>
        <w:tc>
          <w:tcPr>
            <w:tcW w:w="570" w:type="dxa"/>
            <w:tcBorders>
              <w:top w:val="single" w:color="auto" w:sz="4" w:space="0"/>
              <w:left w:val="single" w:color="auto" w:sz="4" w:space="0"/>
              <w:bottom w:val="single" w:color="auto" w:sz="4" w:space="0"/>
              <w:right w:val="single" w:color="auto" w:sz="4" w:space="0"/>
            </w:tcBorders>
            <w:vAlign w:val="center"/>
          </w:tcPr>
          <w:p w14:paraId="7FF6090F">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w:t>
            </w:r>
          </w:p>
        </w:tc>
        <w:tc>
          <w:tcPr>
            <w:tcW w:w="8989" w:type="dxa"/>
            <w:tcBorders>
              <w:top w:val="single" w:color="auto" w:sz="4" w:space="0"/>
              <w:left w:val="single" w:color="auto" w:sz="4" w:space="0"/>
              <w:bottom w:val="single" w:color="auto" w:sz="4" w:space="0"/>
              <w:right w:val="single" w:color="auto" w:sz="4" w:space="0"/>
            </w:tcBorders>
            <w:vAlign w:val="center"/>
          </w:tcPr>
          <w:p w14:paraId="1CB96666">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sz w:val="18"/>
                <w:szCs w:val="18"/>
                <w:vertAlign w:val="baseline"/>
                <w:lang w:val="en-US" w:eastAsia="zh-CN"/>
              </w:rPr>
            </w:pPr>
            <w:r>
              <w:rPr>
                <w:rFonts w:ascii="Times New Roman" w:hAnsi="Times New Roman" w:eastAsia="仿宋_GB2312" w:cs="Times New Roman"/>
                <w:sz w:val="18"/>
                <w:szCs w:val="18"/>
                <w:vertAlign w:val="baseline"/>
                <w:lang w:val="en-US" w:eastAsia="zh-CN"/>
              </w:rPr>
              <w:t>农机装备数量增加得4分；农机化作业水平提升得4分；资金使用无重大违规违纪问题得2分。</w:t>
            </w:r>
          </w:p>
        </w:tc>
        <w:tc>
          <w:tcPr>
            <w:tcW w:w="641" w:type="dxa"/>
            <w:tcBorders>
              <w:top w:val="single" w:color="auto" w:sz="4" w:space="0"/>
              <w:left w:val="single" w:color="auto" w:sz="4" w:space="0"/>
              <w:bottom w:val="single" w:color="auto" w:sz="4" w:space="0"/>
              <w:right w:val="single" w:color="auto" w:sz="4" w:space="0"/>
            </w:tcBorders>
            <w:vAlign w:val="center"/>
          </w:tcPr>
          <w:p w14:paraId="57010230">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6738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0CA963F2">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17</w:t>
            </w:r>
          </w:p>
        </w:tc>
        <w:tc>
          <w:tcPr>
            <w:tcW w:w="846" w:type="dxa"/>
            <w:vMerge w:val="continue"/>
            <w:tcBorders>
              <w:left w:val="single" w:color="auto" w:sz="4" w:space="0"/>
              <w:right w:val="single" w:color="auto" w:sz="4" w:space="0"/>
            </w:tcBorders>
            <w:vAlign w:val="center"/>
          </w:tcPr>
          <w:p w14:paraId="2D4F622D"/>
        </w:tc>
        <w:tc>
          <w:tcPr>
            <w:tcW w:w="1196" w:type="dxa"/>
            <w:vMerge w:val="continue"/>
            <w:tcBorders>
              <w:left w:val="single" w:color="auto" w:sz="4" w:space="0"/>
              <w:right w:val="single" w:color="auto" w:sz="4" w:space="0"/>
            </w:tcBorders>
            <w:vAlign w:val="center"/>
          </w:tcPr>
          <w:p w14:paraId="02FF6EDB"/>
        </w:tc>
        <w:tc>
          <w:tcPr>
            <w:tcW w:w="2034" w:type="dxa"/>
            <w:tcBorders>
              <w:top w:val="single" w:color="auto" w:sz="4" w:space="0"/>
              <w:left w:val="single" w:color="auto" w:sz="4" w:space="0"/>
              <w:bottom w:val="single" w:color="auto" w:sz="4" w:space="0"/>
              <w:right w:val="single" w:color="auto" w:sz="4" w:space="0"/>
            </w:tcBorders>
            <w:vAlign w:val="center"/>
          </w:tcPr>
          <w:p w14:paraId="782BAC99">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生态效益</w:t>
            </w:r>
          </w:p>
        </w:tc>
        <w:tc>
          <w:tcPr>
            <w:tcW w:w="570" w:type="dxa"/>
            <w:tcBorders>
              <w:top w:val="single" w:color="auto" w:sz="4" w:space="0"/>
              <w:left w:val="single" w:color="auto" w:sz="4" w:space="0"/>
              <w:bottom w:val="single" w:color="auto" w:sz="4" w:space="0"/>
              <w:right w:val="single" w:color="auto" w:sz="4" w:space="0"/>
            </w:tcBorders>
            <w:vAlign w:val="center"/>
          </w:tcPr>
          <w:p w14:paraId="0B1B59C3">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8989" w:type="dxa"/>
            <w:tcBorders>
              <w:top w:val="single" w:color="auto" w:sz="4" w:space="0"/>
              <w:left w:val="single" w:color="auto" w:sz="4" w:space="0"/>
              <w:bottom w:val="single" w:color="auto" w:sz="4" w:space="0"/>
              <w:right w:val="single" w:color="auto" w:sz="4" w:space="0"/>
            </w:tcBorders>
            <w:vAlign w:val="center"/>
          </w:tcPr>
          <w:p w14:paraId="198BA058">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sz w:val="18"/>
                <w:szCs w:val="18"/>
                <w:vertAlign w:val="baseline"/>
                <w:lang w:val="en-US" w:eastAsia="zh-CN"/>
              </w:rPr>
            </w:pPr>
            <w:r>
              <w:rPr>
                <w:rFonts w:ascii="Times New Roman" w:hAnsi="Times New Roman" w:eastAsia="仿宋_GB2312" w:cs="Times New Roman"/>
                <w:sz w:val="18"/>
                <w:szCs w:val="18"/>
                <w:vertAlign w:val="baseline"/>
                <w:lang w:val="en-US" w:eastAsia="zh-CN"/>
              </w:rPr>
              <w:t>促进生态环境改善得5分，否则按生态环境改善情况酌情扣分</w:t>
            </w:r>
          </w:p>
        </w:tc>
        <w:tc>
          <w:tcPr>
            <w:tcW w:w="641" w:type="dxa"/>
            <w:tcBorders>
              <w:top w:val="single" w:color="auto" w:sz="4" w:space="0"/>
              <w:left w:val="single" w:color="auto" w:sz="4" w:space="0"/>
              <w:bottom w:val="single" w:color="auto" w:sz="4" w:space="0"/>
              <w:right w:val="single" w:color="auto" w:sz="4" w:space="0"/>
            </w:tcBorders>
            <w:vAlign w:val="center"/>
          </w:tcPr>
          <w:p w14:paraId="666F46D3">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6642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67960E18">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46" w:type="dxa"/>
            <w:vMerge w:val="continue"/>
            <w:tcBorders>
              <w:left w:val="single" w:color="auto" w:sz="4" w:space="0"/>
              <w:right w:val="single" w:color="auto" w:sz="4" w:space="0"/>
            </w:tcBorders>
            <w:vAlign w:val="center"/>
          </w:tcPr>
          <w:p w14:paraId="3C02CEB4"/>
        </w:tc>
        <w:tc>
          <w:tcPr>
            <w:tcW w:w="1196" w:type="dxa"/>
            <w:vMerge w:val="continue"/>
            <w:tcBorders>
              <w:left w:val="single" w:color="auto" w:sz="4" w:space="0"/>
              <w:bottom w:val="single" w:color="auto" w:sz="4" w:space="0"/>
              <w:right w:val="single" w:color="auto" w:sz="4" w:space="0"/>
            </w:tcBorders>
            <w:vAlign w:val="center"/>
          </w:tcPr>
          <w:p w14:paraId="632732F1"/>
        </w:tc>
        <w:tc>
          <w:tcPr>
            <w:tcW w:w="2034" w:type="dxa"/>
            <w:tcBorders>
              <w:top w:val="single" w:color="auto" w:sz="4" w:space="0"/>
              <w:left w:val="single" w:color="auto" w:sz="4" w:space="0"/>
              <w:bottom w:val="single" w:color="auto" w:sz="4" w:space="0"/>
              <w:right w:val="single" w:color="auto" w:sz="4" w:space="0"/>
            </w:tcBorders>
            <w:vAlign w:val="center"/>
          </w:tcPr>
          <w:p w14:paraId="0D41677F">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可持续影响</w:t>
            </w:r>
          </w:p>
        </w:tc>
        <w:tc>
          <w:tcPr>
            <w:tcW w:w="570" w:type="dxa"/>
            <w:tcBorders>
              <w:top w:val="single" w:color="auto" w:sz="4" w:space="0"/>
              <w:left w:val="single" w:color="auto" w:sz="4" w:space="0"/>
              <w:bottom w:val="single" w:color="auto" w:sz="4" w:space="0"/>
              <w:right w:val="single" w:color="auto" w:sz="4" w:space="0"/>
            </w:tcBorders>
            <w:vAlign w:val="center"/>
          </w:tcPr>
          <w:p w14:paraId="6E99A59D">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8989" w:type="dxa"/>
            <w:tcBorders>
              <w:top w:val="single" w:color="auto" w:sz="4" w:space="0"/>
              <w:left w:val="single" w:color="auto" w:sz="4" w:space="0"/>
              <w:bottom w:val="single" w:color="auto" w:sz="4" w:space="0"/>
              <w:right w:val="single" w:color="auto" w:sz="4" w:space="0"/>
            </w:tcBorders>
            <w:vAlign w:val="center"/>
          </w:tcPr>
          <w:p w14:paraId="3772F37E">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sz w:val="18"/>
                <w:szCs w:val="18"/>
                <w:vertAlign w:val="baseline"/>
                <w:lang w:val="en-US" w:eastAsia="zh-CN"/>
              </w:rPr>
            </w:pPr>
            <w:r>
              <w:rPr>
                <w:rFonts w:ascii="Times New Roman" w:hAnsi="Times New Roman" w:eastAsia="仿宋_GB2312" w:cs="Times New Roman"/>
                <w:sz w:val="18"/>
                <w:szCs w:val="18"/>
                <w:vertAlign w:val="baseline"/>
                <w:lang w:val="en-US" w:eastAsia="zh-CN"/>
              </w:rPr>
              <w:t>推进农业现代化进程得5分，否则酌情扣分。</w:t>
            </w:r>
          </w:p>
        </w:tc>
        <w:tc>
          <w:tcPr>
            <w:tcW w:w="641" w:type="dxa"/>
            <w:tcBorders>
              <w:top w:val="single" w:color="auto" w:sz="4" w:space="0"/>
              <w:left w:val="single" w:color="auto" w:sz="4" w:space="0"/>
              <w:bottom w:val="single" w:color="auto" w:sz="4" w:space="0"/>
              <w:right w:val="single" w:color="auto" w:sz="4" w:space="0"/>
            </w:tcBorders>
            <w:vAlign w:val="center"/>
          </w:tcPr>
          <w:p w14:paraId="3C02A560">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4B73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17A5E65D">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19</w:t>
            </w:r>
          </w:p>
        </w:tc>
        <w:tc>
          <w:tcPr>
            <w:tcW w:w="846" w:type="dxa"/>
            <w:vMerge w:val="continue"/>
            <w:tcBorders>
              <w:left w:val="single" w:color="auto" w:sz="4" w:space="0"/>
              <w:bottom w:val="single" w:color="auto" w:sz="4" w:space="0"/>
              <w:right w:val="single" w:color="auto" w:sz="4" w:space="0"/>
            </w:tcBorders>
            <w:vAlign w:val="center"/>
          </w:tcPr>
          <w:p w14:paraId="72E3F084"/>
        </w:tc>
        <w:tc>
          <w:tcPr>
            <w:tcW w:w="1196" w:type="dxa"/>
            <w:tcBorders>
              <w:left w:val="single" w:color="auto" w:sz="4" w:space="0"/>
              <w:bottom w:val="single" w:color="auto" w:sz="4" w:space="0"/>
              <w:right w:val="single" w:color="auto" w:sz="4" w:space="0"/>
            </w:tcBorders>
            <w:vAlign w:val="center"/>
          </w:tcPr>
          <w:p w14:paraId="51E83585">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vertAlign w:val="baseline"/>
                <w:lang w:val="en-US" w:eastAsia="zh-CN"/>
              </w:rPr>
              <w:t>满意度指标（10分）</w:t>
            </w:r>
          </w:p>
        </w:tc>
        <w:tc>
          <w:tcPr>
            <w:tcW w:w="2034" w:type="dxa"/>
            <w:tcBorders>
              <w:top w:val="single" w:color="auto" w:sz="4" w:space="0"/>
              <w:left w:val="single" w:color="auto" w:sz="4" w:space="0"/>
              <w:bottom w:val="single" w:color="auto" w:sz="4" w:space="0"/>
              <w:right w:val="single" w:color="auto" w:sz="4" w:space="0"/>
            </w:tcBorders>
            <w:vAlign w:val="center"/>
          </w:tcPr>
          <w:p w14:paraId="2BDB90F4">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服务对象满意度</w:t>
            </w:r>
          </w:p>
        </w:tc>
        <w:tc>
          <w:tcPr>
            <w:tcW w:w="570" w:type="dxa"/>
            <w:tcBorders>
              <w:top w:val="single" w:color="auto" w:sz="4" w:space="0"/>
              <w:left w:val="single" w:color="auto" w:sz="4" w:space="0"/>
              <w:bottom w:val="single" w:color="auto" w:sz="4" w:space="0"/>
              <w:right w:val="single" w:color="auto" w:sz="4" w:space="0"/>
            </w:tcBorders>
            <w:vAlign w:val="center"/>
          </w:tcPr>
          <w:p w14:paraId="634A8682">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w:t>
            </w:r>
          </w:p>
        </w:tc>
        <w:tc>
          <w:tcPr>
            <w:tcW w:w="8989" w:type="dxa"/>
            <w:tcBorders>
              <w:top w:val="single" w:color="auto" w:sz="4" w:space="0"/>
              <w:left w:val="single" w:color="auto" w:sz="4" w:space="0"/>
              <w:bottom w:val="single" w:color="auto" w:sz="4" w:space="0"/>
              <w:right w:val="single" w:color="auto" w:sz="4" w:space="0"/>
            </w:tcBorders>
            <w:vAlign w:val="center"/>
          </w:tcPr>
          <w:p w14:paraId="22E18856">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sz w:val="18"/>
                <w:szCs w:val="18"/>
                <w:vertAlign w:val="baseline"/>
                <w:lang w:val="en-US" w:eastAsia="zh-CN"/>
              </w:rPr>
            </w:pPr>
            <w:r>
              <w:rPr>
                <w:rFonts w:ascii="Times New Roman" w:hAnsi="Times New Roman" w:eastAsia="仿宋_GB2312" w:cs="Times New Roman"/>
                <w:sz w:val="18"/>
                <w:szCs w:val="18"/>
                <w:vertAlign w:val="baseline"/>
                <w:lang w:val="en-US" w:eastAsia="zh-CN"/>
              </w:rPr>
              <w:t>农机补贴服务对象满意度达到90%以上得10分，否则不得分</w:t>
            </w:r>
          </w:p>
        </w:tc>
        <w:tc>
          <w:tcPr>
            <w:tcW w:w="641" w:type="dxa"/>
            <w:tcBorders>
              <w:top w:val="single" w:color="auto" w:sz="4" w:space="0"/>
              <w:left w:val="single" w:color="auto" w:sz="4" w:space="0"/>
              <w:bottom w:val="single" w:color="auto" w:sz="4" w:space="0"/>
              <w:right w:val="single" w:color="auto" w:sz="4" w:space="0"/>
            </w:tcBorders>
            <w:vAlign w:val="center"/>
          </w:tcPr>
          <w:p w14:paraId="7B160D4E">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p>
        </w:tc>
      </w:tr>
      <w:tr w14:paraId="52E7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24" w:type="dxa"/>
            <w:tcBorders>
              <w:top w:val="nil"/>
              <w:left w:val="single" w:color="auto" w:sz="4" w:space="0"/>
              <w:bottom w:val="single" w:color="auto" w:sz="4" w:space="0"/>
              <w:right w:val="single" w:color="auto" w:sz="4" w:space="0"/>
            </w:tcBorders>
            <w:vAlign w:val="center"/>
          </w:tcPr>
          <w:p w14:paraId="54FB3942">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20</w:t>
            </w:r>
          </w:p>
        </w:tc>
        <w:tc>
          <w:tcPr>
            <w:tcW w:w="846" w:type="dxa"/>
            <w:tcBorders>
              <w:top w:val="single" w:color="auto" w:sz="4" w:space="0"/>
              <w:left w:val="nil"/>
              <w:bottom w:val="single" w:color="auto" w:sz="4" w:space="0"/>
              <w:right w:val="single" w:color="auto" w:sz="4" w:space="0"/>
            </w:tcBorders>
            <w:vAlign w:val="center"/>
          </w:tcPr>
          <w:p w14:paraId="648092B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p>
        </w:tc>
        <w:tc>
          <w:tcPr>
            <w:tcW w:w="1196" w:type="dxa"/>
            <w:vMerge w:val="restart"/>
            <w:tcBorders>
              <w:top w:val="single" w:color="auto" w:sz="4" w:space="0"/>
              <w:left w:val="nil"/>
              <w:bottom w:val="single" w:color="auto" w:sz="4" w:space="0"/>
              <w:right w:val="single" w:color="auto" w:sz="4" w:space="0"/>
            </w:tcBorders>
            <w:vAlign w:val="center"/>
          </w:tcPr>
          <w:p w14:paraId="1C599C9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扣分项及</w:t>
            </w:r>
          </w:p>
          <w:p w14:paraId="2A53E327">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一票否决</w:t>
            </w:r>
          </w:p>
        </w:tc>
        <w:tc>
          <w:tcPr>
            <w:tcW w:w="2034" w:type="dxa"/>
            <w:tcBorders>
              <w:top w:val="nil"/>
              <w:left w:val="nil"/>
              <w:bottom w:val="single" w:color="auto" w:sz="4" w:space="0"/>
              <w:right w:val="single" w:color="auto" w:sz="4" w:space="0"/>
            </w:tcBorders>
            <w:vAlign w:val="center"/>
          </w:tcPr>
          <w:p w14:paraId="3790EA52">
            <w:pPr>
              <w:keepNext w:val="0"/>
              <w:keepLines w:val="0"/>
              <w:pageBreakBefore w:val="0"/>
              <w:widowControl/>
              <w:kinsoku/>
              <w:wordWrap/>
              <w:overflowPunct/>
              <w:topLinePunct w:val="0"/>
              <w:autoSpaceDE/>
              <w:autoSpaceDN/>
              <w:bidi w:val="0"/>
              <w:adjustRightInd/>
              <w:snapToGrid/>
              <w:spacing w:line="200" w:lineRule="exact"/>
              <w:ind w:left="0" w:right="0" w:firstLine="0"/>
              <w:jc w:val="both"/>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重大违法违规</w:t>
            </w:r>
          </w:p>
        </w:tc>
        <w:tc>
          <w:tcPr>
            <w:tcW w:w="570" w:type="dxa"/>
            <w:tcBorders>
              <w:top w:val="nil"/>
              <w:left w:val="single" w:color="auto" w:sz="4" w:space="0"/>
              <w:bottom w:val="single" w:color="auto" w:sz="4" w:space="0"/>
              <w:right w:val="single" w:color="auto" w:sz="4" w:space="0"/>
            </w:tcBorders>
            <w:vAlign w:val="center"/>
          </w:tcPr>
          <w:p w14:paraId="45009981">
            <w:pPr>
              <w:keepNext w:val="0"/>
              <w:keepLines w:val="0"/>
              <w:pageBreakBefore w:val="0"/>
              <w:widowControl/>
              <w:kinsoku/>
              <w:wordWrap/>
              <w:overflowPunct/>
              <w:topLinePunct w:val="0"/>
              <w:autoSpaceDE/>
              <w:autoSpaceDN/>
              <w:bidi w:val="0"/>
              <w:adjustRightInd/>
              <w:snapToGrid/>
              <w:spacing w:line="200" w:lineRule="exact"/>
              <w:ind w:left="0" w:right="0" w:firstLine="0"/>
              <w:jc w:val="both"/>
              <w:textAlignment w:val="auto"/>
              <w:outlineLvl w:val="9"/>
              <w:rPr>
                <w:rFonts w:hint="eastAsia" w:ascii="仿宋_GB2312" w:hAnsi="仿宋_GB2312" w:eastAsia="仿宋_GB2312" w:cs="仿宋_GB2312"/>
                <w:kern w:val="0"/>
                <w:sz w:val="18"/>
                <w:szCs w:val="18"/>
              </w:rPr>
            </w:pPr>
          </w:p>
        </w:tc>
        <w:tc>
          <w:tcPr>
            <w:tcW w:w="8989" w:type="dxa"/>
            <w:tcBorders>
              <w:top w:val="nil"/>
              <w:left w:val="nil"/>
              <w:bottom w:val="single" w:color="auto" w:sz="4" w:space="0"/>
              <w:right w:val="single" w:color="auto" w:sz="4" w:space="0"/>
            </w:tcBorders>
            <w:vAlign w:val="center"/>
          </w:tcPr>
          <w:p w14:paraId="5A820AC0">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ascii="Times New Roman" w:hAnsi="Times New Roman" w:eastAsia="仿宋_GB2312" w:cs="Times New Roman"/>
                <w:kern w:val="0"/>
                <w:sz w:val="18"/>
                <w:szCs w:val="18"/>
              </w:rPr>
              <w:t>经公安、检察、监察、审计、财政监督机构等查处存在重大违法违规行为并造成恶劣影响的，一票否决，</w:t>
            </w:r>
            <w:r>
              <w:rPr>
                <w:rFonts w:ascii="Times New Roman" w:hAnsi="Times New Roman" w:eastAsia="仿宋_GB2312" w:cs="Times New Roman"/>
                <w:kern w:val="0"/>
                <w:sz w:val="18"/>
                <w:szCs w:val="18"/>
                <w:lang w:eastAsia="zh-CN"/>
              </w:rPr>
              <w:t>总体评分为零</w:t>
            </w:r>
            <w:r>
              <w:rPr>
                <w:rFonts w:ascii="Times New Roman" w:hAnsi="Times New Roman" w:eastAsia="仿宋_GB2312" w:cs="Times New Roman"/>
                <w:kern w:val="0"/>
                <w:sz w:val="18"/>
                <w:szCs w:val="18"/>
              </w:rPr>
              <w:t>。</w:t>
            </w:r>
          </w:p>
        </w:tc>
        <w:tc>
          <w:tcPr>
            <w:tcW w:w="641" w:type="dxa"/>
            <w:tcBorders>
              <w:top w:val="nil"/>
              <w:left w:val="nil"/>
              <w:bottom w:val="single" w:color="auto" w:sz="4" w:space="0"/>
              <w:right w:val="single" w:color="auto" w:sz="4" w:space="0"/>
            </w:tcBorders>
            <w:vAlign w:val="center"/>
          </w:tcPr>
          <w:p w14:paraId="6A297665">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r>
      <w:tr w14:paraId="000D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524" w:type="dxa"/>
            <w:tcBorders>
              <w:top w:val="nil"/>
              <w:left w:val="single" w:color="auto" w:sz="4" w:space="0"/>
              <w:bottom w:val="single" w:color="auto" w:sz="4" w:space="0"/>
              <w:right w:val="single" w:color="auto" w:sz="4" w:space="0"/>
            </w:tcBorders>
            <w:vAlign w:val="center"/>
          </w:tcPr>
          <w:p w14:paraId="34B45E3B">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21</w:t>
            </w:r>
          </w:p>
        </w:tc>
        <w:tc>
          <w:tcPr>
            <w:tcW w:w="846" w:type="dxa"/>
            <w:tcBorders>
              <w:top w:val="single" w:color="auto" w:sz="4" w:space="0"/>
              <w:left w:val="nil"/>
              <w:bottom w:val="single" w:color="auto" w:sz="4" w:space="0"/>
              <w:right w:val="single" w:color="auto" w:sz="4" w:space="0"/>
            </w:tcBorders>
            <w:vAlign w:val="center"/>
          </w:tcPr>
          <w:p w14:paraId="2FB032A8">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lang w:val="en-US" w:eastAsia="zh-CN"/>
              </w:rPr>
            </w:pPr>
          </w:p>
        </w:tc>
        <w:tc>
          <w:tcPr>
            <w:tcW w:w="1196" w:type="dxa"/>
            <w:vMerge w:val="continue"/>
            <w:tcBorders>
              <w:top w:val="single" w:color="auto" w:sz="4" w:space="0"/>
              <w:left w:val="nil"/>
              <w:bottom w:val="single" w:color="auto" w:sz="4" w:space="0"/>
              <w:right w:val="single" w:color="auto" w:sz="4" w:space="0"/>
            </w:tcBorders>
            <w:vAlign w:val="center"/>
          </w:tcPr>
          <w:p w14:paraId="23F02323"/>
        </w:tc>
        <w:tc>
          <w:tcPr>
            <w:tcW w:w="2034" w:type="dxa"/>
            <w:tcBorders>
              <w:top w:val="nil"/>
              <w:left w:val="nil"/>
              <w:bottom w:val="single" w:color="auto" w:sz="4" w:space="0"/>
              <w:right w:val="single" w:color="auto" w:sz="4" w:space="0"/>
            </w:tcBorders>
            <w:vAlign w:val="center"/>
          </w:tcPr>
          <w:p w14:paraId="41D85CCE">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出现弄虚作假行为</w:t>
            </w:r>
          </w:p>
        </w:tc>
        <w:tc>
          <w:tcPr>
            <w:tcW w:w="570" w:type="dxa"/>
            <w:tcBorders>
              <w:top w:val="nil"/>
              <w:left w:val="single" w:color="auto" w:sz="4" w:space="0"/>
              <w:bottom w:val="single" w:color="auto" w:sz="4" w:space="0"/>
              <w:right w:val="single" w:color="auto" w:sz="4" w:space="0"/>
            </w:tcBorders>
            <w:vAlign w:val="center"/>
          </w:tcPr>
          <w:p w14:paraId="2B9120CC">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p>
        </w:tc>
        <w:tc>
          <w:tcPr>
            <w:tcW w:w="8989" w:type="dxa"/>
            <w:tcBorders>
              <w:top w:val="nil"/>
              <w:left w:val="nil"/>
              <w:bottom w:val="single" w:color="auto" w:sz="4" w:space="0"/>
              <w:right w:val="single" w:color="auto" w:sz="4" w:space="0"/>
            </w:tcBorders>
            <w:vAlign w:val="center"/>
          </w:tcPr>
          <w:p w14:paraId="6F5A2C86">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lang w:eastAsia="zh-CN"/>
              </w:rPr>
            </w:pPr>
            <w:r>
              <w:rPr>
                <w:rFonts w:ascii="Times New Roman" w:hAnsi="Times New Roman" w:eastAsia="仿宋_GB2312" w:cs="Times New Roman"/>
                <w:kern w:val="0"/>
                <w:sz w:val="18"/>
                <w:szCs w:val="18"/>
                <w:lang w:eastAsia="zh-CN"/>
              </w:rPr>
              <w:t>经农业农村厅农业机械化管理处在绩效考核中发现有弄虚作假行为的，一次扣</w:t>
            </w:r>
            <w:r>
              <w:rPr>
                <w:rFonts w:ascii="Times New Roman" w:hAnsi="Times New Roman" w:eastAsia="仿宋_GB2312" w:cs="Times New Roman"/>
                <w:kern w:val="0"/>
                <w:sz w:val="18"/>
                <w:szCs w:val="18"/>
                <w:lang w:val="en-US" w:eastAsia="zh-CN"/>
              </w:rPr>
              <w:t>20分。</w:t>
            </w:r>
          </w:p>
        </w:tc>
        <w:tc>
          <w:tcPr>
            <w:tcW w:w="641" w:type="dxa"/>
            <w:tcBorders>
              <w:top w:val="nil"/>
              <w:left w:val="nil"/>
              <w:bottom w:val="single" w:color="auto" w:sz="4" w:space="0"/>
              <w:right w:val="single" w:color="auto" w:sz="4" w:space="0"/>
            </w:tcBorders>
            <w:vAlign w:val="center"/>
          </w:tcPr>
          <w:p w14:paraId="025A3994">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ascii="Times New Roman" w:hAnsi="Times New Roman" w:eastAsia="仿宋_GB2312" w:cs="Times New Roman"/>
                <w:kern w:val="0"/>
                <w:sz w:val="18"/>
                <w:szCs w:val="18"/>
              </w:rPr>
            </w:pPr>
          </w:p>
        </w:tc>
      </w:tr>
      <w:tr w14:paraId="4296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566" w:type="dxa"/>
            <w:gridSpan w:val="3"/>
            <w:tcBorders>
              <w:top w:val="single" w:color="auto" w:sz="4" w:space="0"/>
              <w:left w:val="single" w:color="auto" w:sz="4" w:space="0"/>
              <w:bottom w:val="single" w:color="auto" w:sz="4" w:space="0"/>
              <w:right w:val="single" w:color="auto" w:sz="4" w:space="0"/>
            </w:tcBorders>
            <w:vAlign w:val="center"/>
          </w:tcPr>
          <w:p w14:paraId="104B937E">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合    计</w:t>
            </w:r>
          </w:p>
        </w:tc>
        <w:tc>
          <w:tcPr>
            <w:tcW w:w="2034" w:type="dxa"/>
            <w:tcBorders>
              <w:top w:val="single" w:color="auto" w:sz="4" w:space="0"/>
              <w:left w:val="nil"/>
              <w:bottom w:val="single" w:color="auto" w:sz="4" w:space="0"/>
              <w:right w:val="single" w:color="auto" w:sz="4" w:space="0"/>
            </w:tcBorders>
            <w:vAlign w:val="center"/>
          </w:tcPr>
          <w:p w14:paraId="1783D041">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p>
        </w:tc>
        <w:tc>
          <w:tcPr>
            <w:tcW w:w="570" w:type="dxa"/>
            <w:tcBorders>
              <w:top w:val="single" w:color="auto" w:sz="4" w:space="0"/>
              <w:left w:val="nil"/>
              <w:bottom w:val="single" w:color="auto" w:sz="4" w:space="0"/>
              <w:right w:val="single" w:color="auto" w:sz="4" w:space="0"/>
            </w:tcBorders>
            <w:vAlign w:val="center"/>
          </w:tcPr>
          <w:p w14:paraId="5C43C856">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w:t>
            </w:r>
          </w:p>
        </w:tc>
        <w:tc>
          <w:tcPr>
            <w:tcW w:w="8989" w:type="dxa"/>
            <w:tcBorders>
              <w:top w:val="single" w:color="auto" w:sz="4" w:space="0"/>
              <w:left w:val="nil"/>
              <w:bottom w:val="single" w:color="auto" w:sz="4" w:space="0"/>
              <w:right w:val="single" w:color="auto" w:sz="4" w:space="0"/>
            </w:tcBorders>
            <w:vAlign w:val="center"/>
          </w:tcPr>
          <w:p w14:paraId="7D4F37DE">
            <w:pPr>
              <w:keepNext w:val="0"/>
              <w:keepLines w:val="0"/>
              <w:pageBreakBefore w:val="0"/>
              <w:widowControl/>
              <w:kinsoku/>
              <w:wordWrap/>
              <w:overflowPunct/>
              <w:topLinePunct w:val="0"/>
              <w:autoSpaceDE/>
              <w:autoSpaceDN/>
              <w:bidi w:val="0"/>
              <w:adjustRightInd/>
              <w:snapToGrid/>
              <w:spacing w:line="200" w:lineRule="exact"/>
              <w:ind w:left="0" w:right="0" w:firstLine="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641" w:type="dxa"/>
            <w:tcBorders>
              <w:top w:val="single" w:color="auto" w:sz="4" w:space="0"/>
              <w:left w:val="nil"/>
              <w:bottom w:val="single" w:color="auto" w:sz="4" w:space="0"/>
              <w:right w:val="single" w:color="auto" w:sz="4" w:space="0"/>
            </w:tcBorders>
            <w:vAlign w:val="center"/>
          </w:tcPr>
          <w:p w14:paraId="429070DC">
            <w:pPr>
              <w:keepNext w:val="0"/>
              <w:keepLines w:val="0"/>
              <w:pageBreakBefore w:val="0"/>
              <w:widowControl/>
              <w:kinsoku/>
              <w:wordWrap/>
              <w:overflowPunct/>
              <w:topLinePunct w:val="0"/>
              <w:autoSpaceDE/>
              <w:autoSpaceDN/>
              <w:bidi w:val="0"/>
              <w:adjustRightInd/>
              <w:snapToGrid/>
              <w:spacing w:line="200" w:lineRule="exact"/>
              <w:ind w:left="0" w:right="0" w:firstLine="0"/>
              <w:jc w:val="center"/>
              <w:textAlignment w:val="auto"/>
              <w:outlineLvl w:val="9"/>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　</w:t>
            </w:r>
          </w:p>
        </w:tc>
      </w:tr>
    </w:tbl>
    <w:p w14:paraId="341C0B64">
      <w:pPr>
        <w:pStyle w:val="4"/>
        <w:keepNext w:val="0"/>
        <w:keepLines w:val="0"/>
        <w:pageBreakBefore w:val="0"/>
        <w:widowControl w:val="0"/>
        <w:kinsoku/>
        <w:wordWrap/>
        <w:overflowPunct/>
        <w:topLinePunct w:val="0"/>
        <w:autoSpaceDE/>
        <w:autoSpaceDN/>
        <w:bidi w:val="0"/>
        <w:adjustRightInd/>
        <w:snapToGrid w:val="0"/>
        <w:spacing w:line="560" w:lineRule="exact"/>
        <w:ind w:left="0" w:firstLine="0"/>
        <w:textAlignment w:val="auto"/>
        <w:rPr>
          <w:rFonts w:hint="eastAsia" w:ascii="方正仿宋_GBK" w:hAnsi="方正仿宋_GBK" w:eastAsia="方正仿宋_GBK" w:cs="方正仿宋_GBK"/>
          <w:color w:val="auto"/>
          <w:spacing w:val="0"/>
          <w:kern w:val="2"/>
          <w:sz w:val="32"/>
          <w:szCs w:val="32"/>
          <w:lang w:val="en-US" w:eastAsia="zh-CN" w:bidi="ar-SA"/>
        </w:rPr>
        <w:sectPr>
          <w:pgSz w:w="16838" w:h="11906" w:orient="landscape"/>
          <w:pgMar w:top="1587" w:right="2098" w:bottom="1474" w:left="1984" w:header="851" w:footer="992" w:gutter="0"/>
          <w:cols w:space="720" w:num="1"/>
          <w:rtlGutter w:val="1"/>
          <w:docGrid w:type="lines" w:linePitch="315" w:charSpace="0"/>
        </w:sectPr>
      </w:pPr>
    </w:p>
    <w:tbl>
      <w:tblPr>
        <w:tblStyle w:val="17"/>
        <w:tblpPr w:leftFromText="180" w:rightFromText="180" w:vertAnchor="text" w:horzAnchor="page" w:tblpX="1463" w:tblpY="71"/>
        <w:tblOverlap w:val="never"/>
        <w:tblW w:w="8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6"/>
        <w:gridCol w:w="536"/>
        <w:gridCol w:w="524"/>
        <w:gridCol w:w="1686"/>
        <w:gridCol w:w="2149"/>
        <w:gridCol w:w="1514"/>
        <w:gridCol w:w="1475"/>
      </w:tblGrid>
      <w:tr w14:paraId="6542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atLeast"/>
        </w:trPr>
        <w:tc>
          <w:tcPr>
            <w:tcW w:w="8900" w:type="dxa"/>
            <w:gridSpan w:val="7"/>
            <w:vAlign w:val="center"/>
          </w:tcPr>
          <w:p w14:paraId="57A25F7B">
            <w:pPr>
              <w:widowControl/>
              <w:spacing w:line="380" w:lineRule="exact"/>
              <w:jc w:val="left"/>
              <w:rPr>
                <w:rFonts w:hint="eastAsia" w:ascii="方正小标宋_GBK" w:hAnsi="方正小标宋_GBK" w:eastAsia="方正小标宋_GBK" w:cs="方正小标宋_GBK"/>
                <w:b w:val="0"/>
                <w:bCs w:val="0"/>
                <w:i w:val="0"/>
                <w:color w:val="000000"/>
                <w:sz w:val="24"/>
                <w:szCs w:val="24"/>
                <w:u w:val="none"/>
                <w:lang w:val="en-US"/>
              </w:rPr>
            </w:pPr>
            <w:r>
              <w:rPr>
                <w:rFonts w:hint="eastAsia" w:ascii="方正仿宋_GBK" w:hAnsi="方正小标宋_GBK" w:eastAsia="方正仿宋_GBK" w:cs="方正仿宋_GBK"/>
                <w:kern w:val="0"/>
                <w:sz w:val="32"/>
                <w:szCs w:val="32"/>
              </w:rPr>
              <w:t>附件3</w:t>
            </w:r>
            <w:r>
              <w:rPr>
                <w:rFonts w:ascii="方正仿宋_GBK" w:hAnsi="方正小标宋_GBK" w:eastAsia="方正仿宋_GBK" w:cs="方正仿宋_GBK"/>
                <w:kern w:val="0"/>
                <w:sz w:val="32"/>
                <w:szCs w:val="32"/>
              </w:rPr>
              <w:t>：</w:t>
            </w:r>
          </w:p>
        </w:tc>
      </w:tr>
      <w:tr w14:paraId="7E29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trPr>
        <w:tc>
          <w:tcPr>
            <w:tcW w:w="8900" w:type="dxa"/>
            <w:gridSpan w:val="7"/>
            <w:tcBorders>
              <w:top w:val="nil"/>
            </w:tcBorders>
            <w:vAlign w:val="center"/>
          </w:tcPr>
          <w:p w14:paraId="70B230C3">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0"/>
              <w:jc w:val="center"/>
              <w:textAlignment w:val="center"/>
              <w:outlineLvl w:val="9"/>
              <w:rPr>
                <w:rFonts w:hint="eastAsia" w:ascii="方正小标宋_GBK" w:hAnsi="方正小标宋_GBK" w:eastAsia="方正小标宋_GBK" w:cs="方正小标宋_GBK"/>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36"/>
                <w:szCs w:val="36"/>
                <w:u w:val="none"/>
                <w:lang w:val="en-US" w:eastAsia="zh-CN"/>
              </w:rPr>
              <w:t>青铜峡市2024年农机购置补贴资金绩效目标申报表</w:t>
            </w:r>
          </w:p>
        </w:tc>
      </w:tr>
      <w:tr w14:paraId="5384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552" w:type="dxa"/>
            <w:gridSpan w:val="2"/>
            <w:tcBorders>
              <w:top w:val="single" w:color="000000" w:sz="4" w:space="0"/>
              <w:left w:val="single" w:color="000000" w:sz="4" w:space="0"/>
              <w:bottom w:val="single" w:color="000000" w:sz="4" w:space="0"/>
              <w:right w:val="single" w:color="000000" w:sz="4" w:space="0"/>
            </w:tcBorders>
            <w:vAlign w:val="center"/>
          </w:tcPr>
          <w:p w14:paraId="41D2CBBF">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专项名称</w:t>
            </w:r>
          </w:p>
        </w:tc>
        <w:tc>
          <w:tcPr>
            <w:tcW w:w="7348" w:type="dxa"/>
            <w:gridSpan w:val="5"/>
            <w:tcBorders>
              <w:top w:val="single" w:color="000000" w:sz="4" w:space="0"/>
              <w:left w:val="single" w:color="000000" w:sz="4" w:space="0"/>
              <w:bottom w:val="single" w:color="000000" w:sz="4" w:space="0"/>
              <w:right w:val="single" w:color="000000" w:sz="4" w:space="0"/>
            </w:tcBorders>
            <w:vAlign w:val="center"/>
          </w:tcPr>
          <w:p w14:paraId="698B03B5">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青铜峡市2024年农机购置与应用补贴项目</w:t>
            </w:r>
          </w:p>
        </w:tc>
      </w:tr>
      <w:tr w14:paraId="375B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trPr>
        <w:tc>
          <w:tcPr>
            <w:tcW w:w="1552" w:type="dxa"/>
            <w:gridSpan w:val="2"/>
            <w:tcBorders>
              <w:top w:val="single" w:color="000000" w:sz="4" w:space="0"/>
              <w:left w:val="single" w:color="000000" w:sz="4" w:space="0"/>
              <w:bottom w:val="single" w:color="000000" w:sz="4" w:space="0"/>
              <w:right w:val="single" w:color="000000" w:sz="4" w:space="0"/>
            </w:tcBorders>
            <w:vAlign w:val="center"/>
          </w:tcPr>
          <w:p w14:paraId="64A25925">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lang w:eastAsia="zh-CN"/>
              </w:rPr>
            </w:pPr>
            <w:r>
              <w:rPr>
                <w:rFonts w:hint="eastAsia" w:ascii="方正仿宋_GBK" w:hAnsi="方正仿宋_GBK" w:eastAsia="方正仿宋_GBK" w:cs="方正仿宋_GBK"/>
                <w:b/>
                <w:i w:val="0"/>
                <w:color w:val="000000"/>
                <w:sz w:val="21"/>
                <w:szCs w:val="21"/>
                <w:u w:val="none"/>
                <w:lang w:eastAsia="zh-CN"/>
              </w:rPr>
              <w:t>中央主管部门</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14:paraId="1F9D0F1B">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rPr>
              <w:t>财政部、农业农村部</w:t>
            </w:r>
          </w:p>
        </w:tc>
        <w:tc>
          <w:tcPr>
            <w:tcW w:w="2149" w:type="dxa"/>
            <w:tcBorders>
              <w:top w:val="single" w:color="000000" w:sz="4" w:space="0"/>
              <w:left w:val="single" w:color="000000" w:sz="4" w:space="0"/>
              <w:bottom w:val="single" w:color="000000" w:sz="4" w:space="0"/>
              <w:right w:val="single" w:color="000000" w:sz="4" w:space="0"/>
            </w:tcBorders>
            <w:vAlign w:val="center"/>
          </w:tcPr>
          <w:p w14:paraId="08582076">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专项实施期</w:t>
            </w:r>
          </w:p>
        </w:tc>
        <w:tc>
          <w:tcPr>
            <w:tcW w:w="2989" w:type="dxa"/>
            <w:gridSpan w:val="2"/>
            <w:tcBorders>
              <w:top w:val="single" w:color="000000" w:sz="4" w:space="0"/>
              <w:left w:val="single" w:color="000000" w:sz="4" w:space="0"/>
              <w:bottom w:val="single" w:color="000000" w:sz="4" w:space="0"/>
              <w:right w:val="single" w:color="000000" w:sz="4" w:space="0"/>
            </w:tcBorders>
            <w:vAlign w:val="center"/>
          </w:tcPr>
          <w:p w14:paraId="26D499B2">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2024年</w:t>
            </w:r>
          </w:p>
        </w:tc>
      </w:tr>
      <w:tr w14:paraId="3237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1552" w:type="dxa"/>
            <w:gridSpan w:val="2"/>
            <w:tcBorders>
              <w:top w:val="single" w:color="000000" w:sz="4" w:space="0"/>
              <w:left w:val="single" w:color="000000" w:sz="4" w:space="0"/>
              <w:bottom w:val="single" w:color="000000" w:sz="4" w:space="0"/>
              <w:right w:val="single" w:color="000000" w:sz="4" w:space="0"/>
            </w:tcBorders>
            <w:vAlign w:val="center"/>
          </w:tcPr>
          <w:p w14:paraId="36954BC6">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kern w:val="0"/>
                <w:sz w:val="21"/>
                <w:szCs w:val="21"/>
                <w:u w:val="none"/>
                <w:lang w:val="en-US" w:eastAsia="zh-CN"/>
              </w:rPr>
            </w:pPr>
            <w:r>
              <w:rPr>
                <w:rFonts w:hint="eastAsia" w:ascii="方正仿宋_GBK" w:hAnsi="方正仿宋_GBK" w:eastAsia="方正仿宋_GBK" w:cs="方正仿宋_GBK"/>
                <w:b/>
                <w:i w:val="0"/>
                <w:color w:val="000000"/>
                <w:kern w:val="0"/>
                <w:sz w:val="21"/>
                <w:szCs w:val="21"/>
                <w:u w:val="none"/>
                <w:lang w:val="en-US" w:eastAsia="zh-CN"/>
              </w:rPr>
              <w:t>自治区财政部门</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14:paraId="4A867850">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rPr>
              <w:t>自治区财政厅</w:t>
            </w:r>
          </w:p>
        </w:tc>
        <w:tc>
          <w:tcPr>
            <w:tcW w:w="2149" w:type="dxa"/>
            <w:tcBorders>
              <w:top w:val="single" w:color="000000" w:sz="4" w:space="0"/>
              <w:left w:val="single" w:color="000000" w:sz="4" w:space="0"/>
              <w:bottom w:val="single" w:color="000000" w:sz="4" w:space="0"/>
              <w:right w:val="single" w:color="000000" w:sz="4" w:space="0"/>
            </w:tcBorders>
            <w:vAlign w:val="center"/>
          </w:tcPr>
          <w:p w14:paraId="381A897C">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kern w:val="0"/>
                <w:sz w:val="21"/>
                <w:szCs w:val="21"/>
                <w:u w:val="none"/>
                <w:lang w:val="en-US" w:eastAsia="zh-CN"/>
              </w:rPr>
            </w:pPr>
            <w:r>
              <w:rPr>
                <w:rFonts w:hint="eastAsia" w:ascii="方正仿宋_GBK" w:hAnsi="方正仿宋_GBK" w:eastAsia="方正仿宋_GBK" w:cs="方正仿宋_GBK"/>
                <w:b/>
                <w:i w:val="0"/>
                <w:color w:val="000000"/>
                <w:kern w:val="0"/>
                <w:sz w:val="21"/>
                <w:szCs w:val="21"/>
                <w:u w:val="none"/>
                <w:lang w:val="en-US" w:eastAsia="zh-CN"/>
              </w:rPr>
              <w:t>自治区主管部门</w:t>
            </w:r>
          </w:p>
        </w:tc>
        <w:tc>
          <w:tcPr>
            <w:tcW w:w="2989" w:type="dxa"/>
            <w:gridSpan w:val="2"/>
            <w:tcBorders>
              <w:top w:val="single" w:color="000000" w:sz="4" w:space="0"/>
              <w:left w:val="single" w:color="000000" w:sz="4" w:space="0"/>
              <w:bottom w:val="single" w:color="000000" w:sz="4" w:space="0"/>
              <w:right w:val="single" w:color="000000" w:sz="4" w:space="0"/>
            </w:tcBorders>
            <w:vAlign w:val="center"/>
          </w:tcPr>
          <w:p w14:paraId="6E0A217D">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rPr>
            </w:pPr>
            <w:r>
              <w:rPr>
                <w:rFonts w:hint="eastAsia" w:ascii="方正仿宋_GBK" w:hAnsi="方正仿宋_GBK" w:eastAsia="方正仿宋_GBK" w:cs="方正仿宋_GBK"/>
                <w:i w:val="0"/>
                <w:iCs w:val="0"/>
                <w:color w:val="000000"/>
                <w:kern w:val="0"/>
                <w:sz w:val="21"/>
                <w:szCs w:val="21"/>
                <w:u w:val="none"/>
                <w:lang w:val="en-US" w:eastAsia="zh-CN"/>
              </w:rPr>
              <w:t>自治区农业农村厅</w:t>
            </w:r>
          </w:p>
        </w:tc>
      </w:tr>
      <w:tr w14:paraId="10DD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 w:hRule="atLeast"/>
        </w:trPr>
        <w:tc>
          <w:tcPr>
            <w:tcW w:w="1552" w:type="dxa"/>
            <w:gridSpan w:val="2"/>
            <w:tcBorders>
              <w:top w:val="single" w:color="000000" w:sz="4" w:space="0"/>
              <w:left w:val="single" w:color="000000" w:sz="4" w:space="0"/>
              <w:bottom w:val="single" w:color="000000" w:sz="4" w:space="0"/>
              <w:right w:val="single" w:color="000000" w:sz="4" w:space="0"/>
            </w:tcBorders>
            <w:vAlign w:val="center"/>
          </w:tcPr>
          <w:p w14:paraId="2A32990E">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市县财政部门</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14:paraId="4E601CE8">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青铜峡市财政局</w:t>
            </w:r>
          </w:p>
        </w:tc>
        <w:tc>
          <w:tcPr>
            <w:tcW w:w="2149" w:type="dxa"/>
            <w:tcBorders>
              <w:top w:val="single" w:color="000000" w:sz="4" w:space="0"/>
              <w:left w:val="single" w:color="000000" w:sz="4" w:space="0"/>
              <w:bottom w:val="single" w:color="000000" w:sz="4" w:space="0"/>
              <w:right w:val="single" w:color="000000" w:sz="4" w:space="0"/>
            </w:tcBorders>
            <w:vAlign w:val="center"/>
          </w:tcPr>
          <w:p w14:paraId="15F8E232">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市县主管部门</w:t>
            </w:r>
          </w:p>
        </w:tc>
        <w:tc>
          <w:tcPr>
            <w:tcW w:w="2989" w:type="dxa"/>
            <w:gridSpan w:val="2"/>
            <w:tcBorders>
              <w:top w:val="single" w:color="000000" w:sz="4" w:space="0"/>
              <w:left w:val="single" w:color="000000" w:sz="4" w:space="0"/>
              <w:bottom w:val="single" w:color="000000" w:sz="4" w:space="0"/>
              <w:right w:val="single" w:color="000000" w:sz="4" w:space="0"/>
            </w:tcBorders>
            <w:vAlign w:val="center"/>
          </w:tcPr>
          <w:p w14:paraId="57EF7A15">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青铜峡市农业农村局</w:t>
            </w:r>
          </w:p>
        </w:tc>
      </w:tr>
      <w:tr w14:paraId="5A3B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552" w:type="dxa"/>
            <w:gridSpan w:val="2"/>
            <w:vMerge w:val="restart"/>
            <w:tcBorders>
              <w:top w:val="single" w:color="000000" w:sz="4" w:space="0"/>
              <w:left w:val="single" w:color="000000" w:sz="4" w:space="0"/>
              <w:right w:val="single" w:color="000000" w:sz="4" w:space="0"/>
            </w:tcBorders>
            <w:vAlign w:val="center"/>
          </w:tcPr>
          <w:p w14:paraId="4A36D16A">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kern w:val="0"/>
                <w:sz w:val="21"/>
                <w:szCs w:val="21"/>
                <w:u w:val="none"/>
                <w:lang w:val="en-US" w:eastAsia="zh-CN"/>
              </w:rPr>
            </w:pPr>
            <w:r>
              <w:rPr>
                <w:rFonts w:hint="eastAsia" w:ascii="方正仿宋_GBK" w:hAnsi="方正仿宋_GBK" w:eastAsia="方正仿宋_GBK" w:cs="方正仿宋_GBK"/>
                <w:b/>
                <w:i w:val="0"/>
                <w:color w:val="000000"/>
                <w:kern w:val="0"/>
                <w:sz w:val="21"/>
                <w:szCs w:val="21"/>
                <w:u w:val="none"/>
                <w:lang w:val="en-US" w:eastAsia="zh-CN"/>
              </w:rPr>
              <w:t>资金情况</w:t>
            </w:r>
          </w:p>
          <w:p w14:paraId="67BB1DA6">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（万元）</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14:paraId="1806242B">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年度金额</w:t>
            </w:r>
          </w:p>
        </w:tc>
        <w:tc>
          <w:tcPr>
            <w:tcW w:w="5138" w:type="dxa"/>
            <w:gridSpan w:val="3"/>
            <w:tcBorders>
              <w:top w:val="single" w:color="000000" w:sz="4" w:space="0"/>
              <w:left w:val="single" w:color="000000" w:sz="4" w:space="0"/>
              <w:bottom w:val="single" w:color="000000" w:sz="4" w:space="0"/>
              <w:right w:val="single" w:color="000000" w:sz="4" w:space="0"/>
            </w:tcBorders>
            <w:vAlign w:val="center"/>
          </w:tcPr>
          <w:p w14:paraId="5D3A4EFD">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rPr>
              <w:t>854</w:t>
            </w:r>
          </w:p>
        </w:tc>
      </w:tr>
      <w:tr w14:paraId="6373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1552" w:type="dxa"/>
            <w:gridSpan w:val="2"/>
            <w:vMerge w:val="continue"/>
            <w:tcBorders>
              <w:left w:val="single" w:color="000000" w:sz="4" w:space="0"/>
              <w:right w:val="single" w:color="000000" w:sz="4" w:space="0"/>
            </w:tcBorders>
            <w:vAlign w:val="center"/>
          </w:tcPr>
          <w:p w14:paraId="38E3AF15"/>
        </w:tc>
        <w:tc>
          <w:tcPr>
            <w:tcW w:w="2210" w:type="dxa"/>
            <w:gridSpan w:val="2"/>
            <w:tcBorders>
              <w:top w:val="single" w:color="000000" w:sz="4" w:space="0"/>
              <w:left w:val="single" w:color="000000" w:sz="4" w:space="0"/>
              <w:bottom w:val="single" w:color="000000" w:sz="4" w:space="0"/>
              <w:right w:val="single" w:color="000000" w:sz="4" w:space="0"/>
            </w:tcBorders>
            <w:vAlign w:val="center"/>
          </w:tcPr>
          <w:p w14:paraId="19A3389B">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其中：中央补助</w:t>
            </w:r>
          </w:p>
        </w:tc>
        <w:tc>
          <w:tcPr>
            <w:tcW w:w="5138" w:type="dxa"/>
            <w:gridSpan w:val="3"/>
            <w:tcBorders>
              <w:top w:val="single" w:color="000000" w:sz="4" w:space="0"/>
              <w:left w:val="single" w:color="000000" w:sz="4" w:space="0"/>
              <w:bottom w:val="single" w:color="000000" w:sz="4" w:space="0"/>
              <w:right w:val="single" w:color="000000" w:sz="4" w:space="0"/>
            </w:tcBorders>
            <w:vAlign w:val="center"/>
          </w:tcPr>
          <w:p w14:paraId="368FD0E4">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rPr>
              <w:t>779</w:t>
            </w:r>
          </w:p>
        </w:tc>
      </w:tr>
      <w:tr w14:paraId="684D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1552" w:type="dxa"/>
            <w:gridSpan w:val="2"/>
            <w:vMerge w:val="continue"/>
            <w:tcBorders>
              <w:left w:val="single" w:color="000000" w:sz="4" w:space="0"/>
              <w:bottom w:val="single" w:color="000000" w:sz="4" w:space="0"/>
              <w:right w:val="single" w:color="000000" w:sz="4" w:space="0"/>
            </w:tcBorders>
            <w:vAlign w:val="center"/>
          </w:tcPr>
          <w:p w14:paraId="4E02380E"/>
        </w:tc>
        <w:tc>
          <w:tcPr>
            <w:tcW w:w="2210" w:type="dxa"/>
            <w:gridSpan w:val="2"/>
            <w:tcBorders>
              <w:top w:val="single" w:color="000000" w:sz="4" w:space="0"/>
              <w:left w:val="single" w:color="000000" w:sz="4" w:space="0"/>
              <w:bottom w:val="single" w:color="000000" w:sz="4" w:space="0"/>
              <w:right w:val="single" w:color="000000" w:sz="4" w:space="0"/>
            </w:tcBorders>
            <w:vAlign w:val="center"/>
          </w:tcPr>
          <w:p w14:paraId="779950B4">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rPr>
            </w:pPr>
            <w:r>
              <w:rPr>
                <w:rFonts w:hint="eastAsia" w:ascii="方正仿宋_GBK" w:hAnsi="方正仿宋_GBK" w:eastAsia="方正仿宋_GBK" w:cs="方正仿宋_GBK"/>
                <w:i w:val="0"/>
                <w:color w:val="000000"/>
                <w:kern w:val="0"/>
                <w:sz w:val="21"/>
                <w:szCs w:val="21"/>
                <w:u w:val="none"/>
                <w:lang w:val="en-US" w:eastAsia="zh-CN"/>
              </w:rPr>
              <w:t xml:space="preserve">       自治区资金   </w:t>
            </w:r>
          </w:p>
        </w:tc>
        <w:tc>
          <w:tcPr>
            <w:tcW w:w="5138" w:type="dxa"/>
            <w:gridSpan w:val="3"/>
            <w:tcBorders>
              <w:top w:val="single" w:color="000000" w:sz="4" w:space="0"/>
              <w:left w:val="single" w:color="000000" w:sz="4" w:space="0"/>
              <w:bottom w:val="single" w:color="000000" w:sz="4" w:space="0"/>
              <w:right w:val="single" w:color="000000" w:sz="4" w:space="0"/>
            </w:tcBorders>
            <w:vAlign w:val="center"/>
          </w:tcPr>
          <w:p w14:paraId="140C36F5">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ascii="方正仿宋_GBK" w:hAnsi="方正仿宋_GBK" w:eastAsia="方正仿宋_GBK" w:cs="方正仿宋_GBK"/>
                <w:i w:val="0"/>
                <w:color w:val="000000"/>
                <w:kern w:val="0"/>
                <w:sz w:val="21"/>
                <w:szCs w:val="21"/>
                <w:u w:val="none"/>
                <w:lang w:val="en-US" w:eastAsia="zh-CN"/>
              </w:rPr>
            </w:pPr>
            <w:r>
              <w:rPr>
                <w:rFonts w:hint="eastAsia" w:ascii="方正仿宋_GBK" w:hAnsi="方正仿宋_GBK" w:eastAsia="方正仿宋_GBK" w:cs="方正仿宋_GBK"/>
                <w:i w:val="0"/>
                <w:color w:val="000000"/>
                <w:kern w:val="0"/>
                <w:sz w:val="21"/>
                <w:szCs w:val="21"/>
                <w:u w:val="none"/>
                <w:lang w:val="en-US" w:eastAsia="zh-CN"/>
              </w:rPr>
              <w:t>75</w:t>
            </w:r>
          </w:p>
        </w:tc>
      </w:tr>
      <w:tr w14:paraId="4DE1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9" w:hRule="atLeast"/>
        </w:trPr>
        <w:tc>
          <w:tcPr>
            <w:tcW w:w="1016" w:type="dxa"/>
            <w:vMerge w:val="restart"/>
            <w:tcBorders>
              <w:top w:val="single" w:color="000000" w:sz="4" w:space="0"/>
              <w:left w:val="single" w:color="000000" w:sz="4" w:space="0"/>
              <w:bottom w:val="single" w:color="000000" w:sz="4" w:space="0"/>
              <w:right w:val="single" w:color="000000" w:sz="4" w:space="0"/>
            </w:tcBorders>
            <w:vAlign w:val="center"/>
          </w:tcPr>
          <w:p w14:paraId="143F2F16">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年度目标</w:t>
            </w:r>
          </w:p>
        </w:tc>
        <w:tc>
          <w:tcPr>
            <w:tcW w:w="7884" w:type="dxa"/>
            <w:gridSpan w:val="6"/>
            <w:vMerge w:val="restart"/>
            <w:tcBorders>
              <w:top w:val="single" w:color="000000" w:sz="4" w:space="0"/>
              <w:left w:val="single" w:color="000000" w:sz="4" w:space="0"/>
              <w:bottom w:val="single" w:color="000000" w:sz="4" w:space="0"/>
              <w:right w:val="single" w:color="000000" w:sz="4" w:space="0"/>
            </w:tcBorders>
            <w:vAlign w:val="center"/>
          </w:tcPr>
          <w:p w14:paraId="095FBB60">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kern w:val="0"/>
                <w:sz w:val="21"/>
                <w:szCs w:val="21"/>
                <w:lang w:val="en-US" w:eastAsia="zh-CN"/>
              </w:rPr>
            </w:pPr>
            <w:r>
              <w:rPr>
                <w:rFonts w:hint="eastAsia" w:ascii="方正仿宋_GBK" w:hAnsi="方正仿宋_GBK" w:eastAsia="方正仿宋_GBK" w:cs="方正仿宋_GBK"/>
                <w:i w:val="0"/>
                <w:color w:val="000000"/>
                <w:kern w:val="0"/>
                <w:sz w:val="21"/>
                <w:szCs w:val="21"/>
                <w:lang w:val="en-US" w:eastAsia="zh-CN"/>
              </w:rPr>
              <w:t>1.中央资金补贴农机具数量不少于550台套，受益户数不少于430户。</w:t>
            </w:r>
          </w:p>
          <w:p w14:paraId="6B0D416A">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ascii="方正仿宋_GBK" w:hAnsi="方正仿宋_GBK" w:eastAsia="方正仿宋_GBK" w:cs="方正仿宋_GBK"/>
                <w:i w:val="0"/>
                <w:color w:val="000000"/>
                <w:kern w:val="0"/>
                <w:sz w:val="21"/>
                <w:szCs w:val="21"/>
                <w:lang w:val="en-US" w:eastAsia="zh-CN"/>
              </w:rPr>
            </w:pPr>
            <w:r>
              <w:rPr>
                <w:rFonts w:hint="eastAsia" w:ascii="方正仿宋_GBK" w:hAnsi="方正仿宋_GBK" w:eastAsia="方正仿宋_GBK" w:cs="方正仿宋_GBK"/>
                <w:i w:val="0"/>
                <w:color w:val="000000"/>
                <w:kern w:val="0"/>
                <w:sz w:val="21"/>
                <w:szCs w:val="21"/>
                <w:lang w:val="en-US" w:eastAsia="zh-CN"/>
              </w:rPr>
              <w:t>2.自治区资金补贴农机具数量不少于55台套。</w:t>
            </w:r>
          </w:p>
          <w:p w14:paraId="7EDBAB34">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lang w:val="en-US" w:eastAsia="zh-CN"/>
              </w:rPr>
              <w:t>2.农作物耕种收综合机械水平达92.72%及以上。</w:t>
            </w:r>
          </w:p>
        </w:tc>
      </w:tr>
      <w:tr w14:paraId="2510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061A989D"/>
        </w:tc>
        <w:tc>
          <w:tcPr>
            <w:tcW w:w="7884"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2D2E73BB"/>
        </w:tc>
      </w:tr>
      <w:tr w14:paraId="0875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16" w:type="dxa"/>
            <w:vMerge w:val="restart"/>
            <w:tcBorders>
              <w:top w:val="single" w:color="000000" w:sz="4" w:space="0"/>
              <w:left w:val="single" w:color="000000" w:sz="4" w:space="0"/>
              <w:bottom w:val="single" w:color="000000" w:sz="4" w:space="0"/>
              <w:right w:val="single" w:color="000000" w:sz="4" w:space="0"/>
            </w:tcBorders>
            <w:vAlign w:val="center"/>
          </w:tcPr>
          <w:p w14:paraId="589A04CD">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绩效指标</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14:paraId="0AE3F119">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一级指标</w:t>
            </w:r>
          </w:p>
        </w:tc>
        <w:tc>
          <w:tcPr>
            <w:tcW w:w="1686" w:type="dxa"/>
            <w:tcBorders>
              <w:top w:val="single" w:color="000000" w:sz="4" w:space="0"/>
              <w:left w:val="single" w:color="000000" w:sz="4" w:space="0"/>
              <w:bottom w:val="single" w:color="000000" w:sz="4" w:space="0"/>
              <w:right w:val="single" w:color="000000" w:sz="4" w:space="0"/>
            </w:tcBorders>
            <w:vAlign w:val="center"/>
          </w:tcPr>
          <w:p w14:paraId="5734D3FA">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二级指标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43AE91C2">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三级指标</w:t>
            </w:r>
          </w:p>
        </w:tc>
        <w:tc>
          <w:tcPr>
            <w:tcW w:w="1475" w:type="dxa"/>
            <w:tcBorders>
              <w:top w:val="single" w:color="000000" w:sz="4" w:space="0"/>
              <w:left w:val="single" w:color="000000" w:sz="4" w:space="0"/>
              <w:bottom w:val="single" w:color="000000" w:sz="4" w:space="0"/>
              <w:right w:val="single" w:color="000000" w:sz="4" w:space="0"/>
            </w:tcBorders>
            <w:vAlign w:val="center"/>
          </w:tcPr>
          <w:p w14:paraId="7A41FB3E">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rPr>
              <w:t>指标值</w:t>
            </w:r>
          </w:p>
        </w:tc>
      </w:tr>
      <w:tr w14:paraId="640E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6"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41D0A1C0"/>
        </w:tc>
        <w:tc>
          <w:tcPr>
            <w:tcW w:w="106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A02ABF5">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产出指标</w:t>
            </w:r>
          </w:p>
        </w:tc>
        <w:tc>
          <w:tcPr>
            <w:tcW w:w="1686" w:type="dxa"/>
            <w:vMerge w:val="restart"/>
            <w:tcBorders>
              <w:top w:val="single" w:color="000000" w:sz="4" w:space="0"/>
              <w:left w:val="single" w:color="000000" w:sz="4" w:space="0"/>
              <w:right w:val="single" w:color="000000" w:sz="4" w:space="0"/>
            </w:tcBorders>
            <w:vAlign w:val="center"/>
          </w:tcPr>
          <w:p w14:paraId="4BC7DD2D">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数量指标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5CA5D683">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中央资金补贴机具数量（</w:t>
            </w:r>
            <w:r>
              <w:rPr>
                <w:rFonts w:hint="eastAsia" w:ascii="方正仿宋_GBK" w:hAnsi="方正仿宋_GBK" w:eastAsia="方正仿宋_GBK" w:cs="方正仿宋_GBK"/>
                <w:i w:val="0"/>
                <w:color w:val="auto"/>
                <w:kern w:val="0"/>
                <w:sz w:val="21"/>
                <w:szCs w:val="21"/>
                <w:u w:val="none"/>
                <w:lang w:val="en-US" w:eastAsia="zh-CN"/>
              </w:rPr>
              <w:t>台套</w:t>
            </w:r>
            <w:r>
              <w:rPr>
                <w:rFonts w:hint="eastAsia" w:ascii="方正仿宋_GBK" w:hAnsi="方正仿宋_GBK" w:eastAsia="方正仿宋_GBK" w:cs="方正仿宋_GBK"/>
                <w:i w:val="0"/>
                <w:color w:val="000000"/>
                <w:kern w:val="0"/>
                <w:sz w:val="21"/>
                <w:szCs w:val="21"/>
                <w:u w:val="none"/>
                <w:lang w:val="en-US" w:eastAsia="zh-CN"/>
              </w:rPr>
              <w:t>）</w:t>
            </w:r>
          </w:p>
        </w:tc>
        <w:tc>
          <w:tcPr>
            <w:tcW w:w="1475" w:type="dxa"/>
            <w:tcBorders>
              <w:top w:val="single" w:color="000000" w:sz="4" w:space="0"/>
              <w:left w:val="single" w:color="000000" w:sz="4" w:space="0"/>
              <w:bottom w:val="single" w:color="000000" w:sz="4" w:space="0"/>
              <w:right w:val="single" w:color="000000" w:sz="4" w:space="0"/>
            </w:tcBorders>
            <w:vAlign w:val="center"/>
          </w:tcPr>
          <w:p w14:paraId="64E17D36">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auto"/>
                <w:kern w:val="0"/>
                <w:sz w:val="21"/>
                <w:szCs w:val="21"/>
                <w:u w:val="none"/>
                <w:lang w:val="en-US" w:eastAsia="zh-CN"/>
              </w:rPr>
              <w:t>550</w:t>
            </w:r>
          </w:p>
        </w:tc>
      </w:tr>
      <w:tr w14:paraId="4FF6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77592AC4"/>
        </w:tc>
        <w:tc>
          <w:tcPr>
            <w:tcW w:w="10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14A5BCB"/>
        </w:tc>
        <w:tc>
          <w:tcPr>
            <w:tcW w:w="1686" w:type="dxa"/>
            <w:vMerge w:val="continue"/>
            <w:tcBorders>
              <w:left w:val="single" w:color="000000" w:sz="4" w:space="0"/>
              <w:right w:val="single" w:color="000000" w:sz="4" w:space="0"/>
            </w:tcBorders>
            <w:vAlign w:val="center"/>
          </w:tcPr>
          <w:p w14:paraId="1CF3038D"/>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711337DE">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自治区资金补贴机具数量（</w:t>
            </w:r>
            <w:r>
              <w:rPr>
                <w:rFonts w:hint="eastAsia" w:ascii="方正仿宋_GBK" w:hAnsi="方正仿宋_GBK" w:eastAsia="方正仿宋_GBK" w:cs="方正仿宋_GBK"/>
                <w:i w:val="0"/>
                <w:color w:val="auto"/>
                <w:kern w:val="0"/>
                <w:sz w:val="21"/>
                <w:szCs w:val="21"/>
                <w:u w:val="none"/>
                <w:lang w:val="en-US" w:eastAsia="zh-CN"/>
              </w:rPr>
              <w:t>台套</w:t>
            </w:r>
            <w:r>
              <w:rPr>
                <w:rFonts w:hint="eastAsia" w:ascii="方正仿宋_GBK" w:hAnsi="方正仿宋_GBK" w:eastAsia="方正仿宋_GBK" w:cs="方正仿宋_GBK"/>
                <w:i w:val="0"/>
                <w:color w:val="000000"/>
                <w:kern w:val="0"/>
                <w:sz w:val="21"/>
                <w:szCs w:val="21"/>
                <w:u w:val="none"/>
                <w:lang w:val="en-US" w:eastAsia="zh-CN"/>
              </w:rPr>
              <w:t>）</w:t>
            </w:r>
          </w:p>
        </w:tc>
        <w:tc>
          <w:tcPr>
            <w:tcW w:w="1475" w:type="dxa"/>
            <w:tcBorders>
              <w:top w:val="single" w:color="000000" w:sz="4" w:space="0"/>
              <w:left w:val="single" w:color="000000" w:sz="4" w:space="0"/>
              <w:bottom w:val="single" w:color="000000" w:sz="4" w:space="0"/>
              <w:right w:val="single" w:color="000000" w:sz="4" w:space="0"/>
            </w:tcBorders>
            <w:vAlign w:val="center"/>
          </w:tcPr>
          <w:p w14:paraId="0F78C7E9">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auto"/>
                <w:kern w:val="0"/>
                <w:sz w:val="21"/>
                <w:szCs w:val="21"/>
                <w:u w:val="none"/>
                <w:lang w:val="en-US" w:eastAsia="zh-CN"/>
              </w:rPr>
              <w:t>55</w:t>
            </w:r>
          </w:p>
        </w:tc>
      </w:tr>
      <w:tr w14:paraId="2F35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04EF455D"/>
        </w:tc>
        <w:tc>
          <w:tcPr>
            <w:tcW w:w="10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5BC39E4"/>
        </w:tc>
        <w:tc>
          <w:tcPr>
            <w:tcW w:w="1686" w:type="dxa"/>
            <w:vMerge w:val="continue"/>
            <w:tcBorders>
              <w:left w:val="single" w:color="000000" w:sz="4" w:space="0"/>
              <w:right w:val="single" w:color="000000" w:sz="4" w:space="0"/>
            </w:tcBorders>
            <w:vAlign w:val="center"/>
          </w:tcPr>
          <w:p w14:paraId="5CE2943A"/>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66FF82EF">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rPr>
            </w:pPr>
            <w:r>
              <w:rPr>
                <w:rFonts w:hint="eastAsia" w:ascii="方正仿宋_GBK" w:hAnsi="方正仿宋_GBK" w:eastAsia="方正仿宋_GBK" w:cs="方正仿宋_GBK"/>
                <w:i w:val="0"/>
                <w:color w:val="000000"/>
                <w:kern w:val="0"/>
                <w:sz w:val="21"/>
                <w:szCs w:val="21"/>
                <w:u w:val="none"/>
                <w:lang w:val="en-US" w:eastAsia="zh-CN"/>
              </w:rPr>
              <w:t>受益户数（</w:t>
            </w:r>
            <w:r>
              <w:rPr>
                <w:rFonts w:hint="eastAsia" w:ascii="方正仿宋_GBK" w:hAnsi="方正仿宋_GBK" w:eastAsia="方正仿宋_GBK" w:cs="方正仿宋_GBK"/>
                <w:i w:val="0"/>
                <w:color w:val="auto"/>
                <w:kern w:val="0"/>
                <w:sz w:val="21"/>
                <w:szCs w:val="21"/>
                <w:u w:val="none"/>
                <w:lang w:val="en-US" w:eastAsia="zh-CN"/>
              </w:rPr>
              <w:t>户</w:t>
            </w:r>
            <w:r>
              <w:rPr>
                <w:rFonts w:hint="eastAsia" w:ascii="方正仿宋_GBK" w:hAnsi="方正仿宋_GBK" w:eastAsia="方正仿宋_GBK" w:cs="方正仿宋_GBK"/>
                <w:i w:val="0"/>
                <w:color w:val="000000"/>
                <w:kern w:val="0"/>
                <w:sz w:val="21"/>
                <w:szCs w:val="21"/>
                <w:u w:val="none"/>
                <w:lang w:val="en-US" w:eastAsia="zh-CN"/>
              </w:rPr>
              <w:t>）</w:t>
            </w:r>
          </w:p>
        </w:tc>
        <w:tc>
          <w:tcPr>
            <w:tcW w:w="1475" w:type="dxa"/>
            <w:tcBorders>
              <w:top w:val="single" w:color="000000" w:sz="4" w:space="0"/>
              <w:left w:val="single" w:color="000000" w:sz="4" w:space="0"/>
              <w:bottom w:val="single" w:color="000000" w:sz="4" w:space="0"/>
              <w:right w:val="single" w:color="000000" w:sz="4" w:space="0"/>
            </w:tcBorders>
            <w:vAlign w:val="center"/>
          </w:tcPr>
          <w:p w14:paraId="5A191A8C">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ascii="方正仿宋_GBK" w:hAnsi="方正仿宋_GBK" w:eastAsia="方正仿宋_GBK" w:cs="方正仿宋_GBK"/>
                <w:i w:val="0"/>
                <w:color w:val="auto"/>
                <w:kern w:val="0"/>
                <w:sz w:val="21"/>
                <w:szCs w:val="21"/>
                <w:u w:val="none"/>
                <w:lang w:val="en-US" w:eastAsia="zh-CN"/>
              </w:rPr>
            </w:pPr>
            <w:r>
              <w:rPr>
                <w:rFonts w:hint="eastAsia" w:ascii="方正仿宋_GBK" w:hAnsi="方正仿宋_GBK" w:eastAsia="方正仿宋_GBK" w:cs="方正仿宋_GBK"/>
                <w:i w:val="0"/>
                <w:color w:val="auto"/>
                <w:kern w:val="0"/>
                <w:sz w:val="21"/>
                <w:szCs w:val="21"/>
                <w:u w:val="none"/>
                <w:lang w:val="en-US" w:eastAsia="zh-CN"/>
              </w:rPr>
              <w:t>430</w:t>
            </w:r>
          </w:p>
        </w:tc>
      </w:tr>
      <w:tr w14:paraId="6464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3D96AC7C"/>
        </w:tc>
        <w:tc>
          <w:tcPr>
            <w:tcW w:w="10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C79F1D5"/>
        </w:tc>
        <w:tc>
          <w:tcPr>
            <w:tcW w:w="1686" w:type="dxa"/>
            <w:tcBorders>
              <w:top w:val="single" w:color="000000" w:sz="4" w:space="0"/>
              <w:left w:val="single" w:color="000000" w:sz="4" w:space="0"/>
              <w:bottom w:val="single" w:color="000000" w:sz="4" w:space="0"/>
              <w:right w:val="single" w:color="000000" w:sz="4" w:space="0"/>
            </w:tcBorders>
            <w:vAlign w:val="center"/>
          </w:tcPr>
          <w:p w14:paraId="5826BFCC">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质量指标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729A249F">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农作物耕种收综合机械化水平（%）</w:t>
            </w:r>
          </w:p>
        </w:tc>
        <w:tc>
          <w:tcPr>
            <w:tcW w:w="1475" w:type="dxa"/>
            <w:tcBorders>
              <w:top w:val="single" w:color="000000" w:sz="4" w:space="0"/>
              <w:left w:val="single" w:color="000000" w:sz="4" w:space="0"/>
              <w:bottom w:val="single" w:color="000000" w:sz="4" w:space="0"/>
              <w:right w:val="single" w:color="000000" w:sz="4" w:space="0"/>
            </w:tcBorders>
            <w:vAlign w:val="center"/>
          </w:tcPr>
          <w:p w14:paraId="22196453">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≥92.72</w:t>
            </w:r>
          </w:p>
        </w:tc>
      </w:tr>
      <w:tr w14:paraId="60BB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6"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46A7BED5"/>
        </w:tc>
        <w:tc>
          <w:tcPr>
            <w:tcW w:w="10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DC19DA"/>
        </w:tc>
        <w:tc>
          <w:tcPr>
            <w:tcW w:w="1686" w:type="dxa"/>
            <w:tcBorders>
              <w:top w:val="single" w:color="000000" w:sz="4" w:space="0"/>
              <w:left w:val="single" w:color="000000" w:sz="4" w:space="0"/>
              <w:bottom w:val="single" w:color="auto" w:sz="4" w:space="0"/>
              <w:right w:val="single" w:color="000000" w:sz="4" w:space="0"/>
            </w:tcBorders>
            <w:vAlign w:val="center"/>
          </w:tcPr>
          <w:p w14:paraId="004E703B">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时效指标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640F1758">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完成时限</w:t>
            </w:r>
          </w:p>
        </w:tc>
        <w:tc>
          <w:tcPr>
            <w:tcW w:w="1475" w:type="dxa"/>
            <w:tcBorders>
              <w:top w:val="single" w:color="000000" w:sz="4" w:space="0"/>
              <w:left w:val="single" w:color="000000" w:sz="4" w:space="0"/>
              <w:bottom w:val="single" w:color="000000" w:sz="4" w:space="0"/>
              <w:right w:val="single" w:color="000000" w:sz="4" w:space="0"/>
            </w:tcBorders>
            <w:vAlign w:val="center"/>
          </w:tcPr>
          <w:p w14:paraId="478A886F">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2024年12月</w:t>
            </w:r>
          </w:p>
        </w:tc>
      </w:tr>
      <w:tr w14:paraId="7F10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6"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5811EC9B"/>
        </w:tc>
        <w:tc>
          <w:tcPr>
            <w:tcW w:w="10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98C1141"/>
        </w:tc>
        <w:tc>
          <w:tcPr>
            <w:tcW w:w="1686" w:type="dxa"/>
            <w:tcBorders>
              <w:top w:val="single" w:color="auto" w:sz="4" w:space="0"/>
              <w:left w:val="single" w:color="000000" w:sz="4" w:space="0"/>
              <w:bottom w:val="single" w:color="auto" w:sz="4" w:space="0"/>
              <w:right w:val="single" w:color="000000" w:sz="4" w:space="0"/>
            </w:tcBorders>
            <w:vAlign w:val="center"/>
          </w:tcPr>
          <w:p w14:paraId="7F6C3348">
            <w:pPr>
              <w:keepNext w:val="0"/>
              <w:keepLines w:val="0"/>
              <w:pageBreakBefore w:val="0"/>
              <w:widowControl/>
              <w:kinsoku/>
              <w:wordWrap/>
              <w:overflowPunct/>
              <w:topLinePunct w:val="0"/>
              <w:autoSpaceDE/>
              <w:autoSpaceDN/>
              <w:bidi w:val="0"/>
              <w:adjustRightInd/>
              <w:snapToGrid/>
              <w:spacing w:before="0" w:after="0" w:line="300" w:lineRule="exact"/>
              <w:ind w:left="0" w:right="0" w:firstLine="0"/>
              <w:jc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成本指标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17EFC89B">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项目实施所需资金（</w:t>
            </w:r>
            <w:r>
              <w:rPr>
                <w:rFonts w:hint="eastAsia" w:ascii="方正仿宋_GBK" w:hAnsi="方正仿宋_GBK" w:eastAsia="方正仿宋_GBK" w:cs="方正仿宋_GBK"/>
                <w:i w:val="0"/>
                <w:color w:val="000000"/>
                <w:kern w:val="0"/>
                <w:sz w:val="21"/>
                <w:szCs w:val="21"/>
                <w:u w:val="none"/>
                <w:lang w:val="en-US" w:eastAsia="zh-CN"/>
              </w:rPr>
              <w:t>万元</w:t>
            </w:r>
            <w:r>
              <w:rPr>
                <w:rFonts w:hint="eastAsia" w:ascii="方正仿宋_GBK" w:hAnsi="方正仿宋_GBK" w:eastAsia="方正仿宋_GBK" w:cs="方正仿宋_GBK"/>
                <w:i w:val="0"/>
                <w:color w:val="000000"/>
                <w:sz w:val="21"/>
                <w:szCs w:val="21"/>
                <w:u w:val="none"/>
                <w:lang w:eastAsia="zh-CN"/>
              </w:rPr>
              <w:t>）</w:t>
            </w:r>
          </w:p>
        </w:tc>
        <w:tc>
          <w:tcPr>
            <w:tcW w:w="1475" w:type="dxa"/>
            <w:tcBorders>
              <w:top w:val="single" w:color="000000" w:sz="4" w:space="0"/>
              <w:left w:val="single" w:color="000000" w:sz="4" w:space="0"/>
              <w:bottom w:val="single" w:color="000000" w:sz="4" w:space="0"/>
              <w:right w:val="single" w:color="000000" w:sz="4" w:space="0"/>
            </w:tcBorders>
            <w:vAlign w:val="center"/>
          </w:tcPr>
          <w:p w14:paraId="5F3F4E49">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rPr>
              <w:t>854</w:t>
            </w:r>
          </w:p>
        </w:tc>
      </w:tr>
      <w:tr w14:paraId="1E4C0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39DBCC4A"/>
        </w:tc>
        <w:tc>
          <w:tcPr>
            <w:tcW w:w="106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31AE089">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效益指标</w:t>
            </w:r>
          </w:p>
        </w:tc>
        <w:tc>
          <w:tcPr>
            <w:tcW w:w="1686" w:type="dxa"/>
            <w:tcBorders>
              <w:top w:val="single" w:color="auto" w:sz="4" w:space="0"/>
              <w:left w:val="single" w:color="000000" w:sz="4" w:space="0"/>
              <w:bottom w:val="single" w:color="000000" w:sz="4" w:space="0"/>
              <w:right w:val="single" w:color="000000" w:sz="4" w:space="0"/>
            </w:tcBorders>
            <w:vAlign w:val="center"/>
          </w:tcPr>
          <w:p w14:paraId="183AC209">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经济效益指标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5427CA62">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农机装备数量稳步增加</w:t>
            </w:r>
          </w:p>
        </w:tc>
        <w:tc>
          <w:tcPr>
            <w:tcW w:w="1475" w:type="dxa"/>
            <w:tcBorders>
              <w:top w:val="single" w:color="000000" w:sz="4" w:space="0"/>
              <w:left w:val="single" w:color="000000" w:sz="4" w:space="0"/>
              <w:bottom w:val="single" w:color="000000" w:sz="4" w:space="0"/>
              <w:right w:val="single" w:color="000000" w:sz="4" w:space="0"/>
            </w:tcBorders>
            <w:vAlign w:val="center"/>
          </w:tcPr>
          <w:p w14:paraId="05D0EE76">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稳步增加</w:t>
            </w:r>
          </w:p>
        </w:tc>
      </w:tr>
      <w:tr w14:paraId="17DB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49BC5B40"/>
        </w:tc>
        <w:tc>
          <w:tcPr>
            <w:tcW w:w="10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35C378"/>
        </w:tc>
        <w:tc>
          <w:tcPr>
            <w:tcW w:w="1686" w:type="dxa"/>
            <w:tcBorders>
              <w:top w:val="single" w:color="000000" w:sz="4" w:space="0"/>
              <w:left w:val="single" w:color="000000" w:sz="4" w:space="0"/>
              <w:bottom w:val="single" w:color="000000" w:sz="4" w:space="0"/>
              <w:right w:val="single" w:color="000000" w:sz="4" w:space="0"/>
            </w:tcBorders>
            <w:vAlign w:val="center"/>
          </w:tcPr>
          <w:p w14:paraId="46DC8B7C">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rPr>
            </w:pPr>
            <w:r>
              <w:rPr>
                <w:rFonts w:hint="eastAsia" w:ascii="方正仿宋_GBK" w:hAnsi="方正仿宋_GBK" w:eastAsia="方正仿宋_GBK" w:cs="方正仿宋_GBK"/>
                <w:i w:val="0"/>
                <w:color w:val="000000"/>
                <w:kern w:val="0"/>
                <w:sz w:val="21"/>
                <w:szCs w:val="21"/>
                <w:u w:val="none"/>
                <w:lang w:val="en-US" w:eastAsia="zh-CN"/>
              </w:rPr>
              <w:t>社会效益指标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089C6DE9">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rPr>
            </w:pPr>
            <w:r>
              <w:rPr>
                <w:rFonts w:hint="eastAsia" w:ascii="方正仿宋_GBK" w:hAnsi="方正仿宋_GBK" w:eastAsia="方正仿宋_GBK" w:cs="方正仿宋_GBK"/>
                <w:i w:val="0"/>
                <w:color w:val="000000"/>
                <w:kern w:val="0"/>
                <w:sz w:val="21"/>
                <w:szCs w:val="21"/>
                <w:u w:val="none"/>
                <w:lang w:val="en-US" w:eastAsia="zh-CN"/>
              </w:rPr>
              <w:t>农机作业水平稳步提升</w:t>
            </w:r>
          </w:p>
        </w:tc>
        <w:tc>
          <w:tcPr>
            <w:tcW w:w="1475" w:type="dxa"/>
            <w:tcBorders>
              <w:top w:val="single" w:color="000000" w:sz="4" w:space="0"/>
              <w:left w:val="single" w:color="000000" w:sz="4" w:space="0"/>
              <w:bottom w:val="single" w:color="000000" w:sz="4" w:space="0"/>
              <w:right w:val="single" w:color="000000" w:sz="4" w:space="0"/>
            </w:tcBorders>
            <w:vAlign w:val="center"/>
          </w:tcPr>
          <w:p w14:paraId="233307A3">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rPr>
            </w:pPr>
            <w:r>
              <w:rPr>
                <w:rFonts w:hint="eastAsia" w:ascii="方正仿宋_GBK" w:hAnsi="方正仿宋_GBK" w:eastAsia="方正仿宋_GBK" w:cs="方正仿宋_GBK"/>
                <w:i w:val="0"/>
                <w:color w:val="000000"/>
                <w:kern w:val="0"/>
                <w:sz w:val="21"/>
                <w:szCs w:val="21"/>
                <w:u w:val="none"/>
                <w:lang w:val="en-US" w:eastAsia="zh-CN"/>
              </w:rPr>
              <w:t>稳步提升</w:t>
            </w:r>
          </w:p>
        </w:tc>
      </w:tr>
      <w:tr w14:paraId="4E5F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78AEECBF"/>
        </w:tc>
        <w:tc>
          <w:tcPr>
            <w:tcW w:w="10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A2274F4"/>
        </w:tc>
        <w:tc>
          <w:tcPr>
            <w:tcW w:w="1686" w:type="dxa"/>
            <w:tcBorders>
              <w:top w:val="single" w:color="000000" w:sz="4" w:space="0"/>
              <w:left w:val="single" w:color="000000" w:sz="4" w:space="0"/>
              <w:bottom w:val="single" w:color="000000" w:sz="4" w:space="0"/>
              <w:right w:val="single" w:color="000000" w:sz="4" w:space="0"/>
            </w:tcBorders>
            <w:vAlign w:val="center"/>
          </w:tcPr>
          <w:p w14:paraId="24DEA55B">
            <w:pPr>
              <w:keepNext w:val="0"/>
              <w:keepLines w:val="0"/>
              <w:pageBreakBefore w:val="0"/>
              <w:widowControl/>
              <w:kinsoku/>
              <w:wordWrap/>
              <w:overflowPunct/>
              <w:topLinePunct w:val="0"/>
              <w:autoSpaceDE/>
              <w:autoSpaceDN/>
              <w:bidi w:val="0"/>
              <w:adjustRightInd/>
              <w:snapToGrid/>
              <w:spacing w:line="300" w:lineRule="exact"/>
              <w:ind w:left="0" w:right="0" w:firstLine="0"/>
              <w:jc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kern w:val="0"/>
                <w:sz w:val="21"/>
                <w:szCs w:val="21"/>
                <w:u w:val="none"/>
                <w:lang w:val="en-US" w:eastAsia="zh-CN"/>
              </w:rPr>
              <w:t>生态效益指标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219E7657">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生态环境稳步改善</w:t>
            </w:r>
          </w:p>
        </w:tc>
        <w:tc>
          <w:tcPr>
            <w:tcW w:w="1475" w:type="dxa"/>
            <w:tcBorders>
              <w:top w:val="single" w:color="000000" w:sz="4" w:space="0"/>
              <w:left w:val="single" w:color="000000" w:sz="4" w:space="0"/>
              <w:bottom w:val="single" w:color="000000" w:sz="4" w:space="0"/>
              <w:right w:val="single" w:color="000000" w:sz="4" w:space="0"/>
            </w:tcBorders>
            <w:vAlign w:val="center"/>
          </w:tcPr>
          <w:p w14:paraId="18F4C63F">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稳步改善</w:t>
            </w:r>
          </w:p>
        </w:tc>
      </w:tr>
      <w:tr w14:paraId="6B41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1821A808"/>
        </w:tc>
        <w:tc>
          <w:tcPr>
            <w:tcW w:w="10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14A934"/>
        </w:tc>
        <w:tc>
          <w:tcPr>
            <w:tcW w:w="1686" w:type="dxa"/>
            <w:tcBorders>
              <w:top w:val="single" w:color="000000" w:sz="4" w:space="0"/>
              <w:left w:val="single" w:color="000000" w:sz="4" w:space="0"/>
              <w:bottom w:val="single" w:color="000000" w:sz="4" w:space="0"/>
              <w:right w:val="single" w:color="000000" w:sz="4" w:space="0"/>
            </w:tcBorders>
            <w:vAlign w:val="center"/>
          </w:tcPr>
          <w:p w14:paraId="17AFEA9A">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eastAsia="zh-CN"/>
              </w:rPr>
              <w:t>可持续影响指标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544E2E04">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促进农业现代化进程和农业农村经济发展</w:t>
            </w:r>
          </w:p>
        </w:tc>
        <w:tc>
          <w:tcPr>
            <w:tcW w:w="1475" w:type="dxa"/>
            <w:tcBorders>
              <w:top w:val="single" w:color="000000" w:sz="4" w:space="0"/>
              <w:left w:val="single" w:color="000000" w:sz="4" w:space="0"/>
              <w:bottom w:val="single" w:color="000000" w:sz="4" w:space="0"/>
              <w:right w:val="single" w:color="000000" w:sz="4" w:space="0"/>
            </w:tcBorders>
            <w:vAlign w:val="center"/>
          </w:tcPr>
          <w:p w14:paraId="565DACCB">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稳步推进</w:t>
            </w:r>
          </w:p>
        </w:tc>
      </w:tr>
      <w:tr w14:paraId="2268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1016" w:type="dxa"/>
            <w:vMerge w:val="continue"/>
            <w:tcBorders>
              <w:top w:val="single" w:color="000000" w:sz="4" w:space="0"/>
              <w:left w:val="single" w:color="000000" w:sz="4" w:space="0"/>
              <w:bottom w:val="single" w:color="000000" w:sz="4" w:space="0"/>
              <w:right w:val="single" w:color="000000" w:sz="4" w:space="0"/>
            </w:tcBorders>
            <w:vAlign w:val="center"/>
          </w:tcPr>
          <w:p w14:paraId="603BB4D6"/>
        </w:tc>
        <w:tc>
          <w:tcPr>
            <w:tcW w:w="1060" w:type="dxa"/>
            <w:gridSpan w:val="2"/>
            <w:tcBorders>
              <w:top w:val="single" w:color="000000" w:sz="4" w:space="0"/>
              <w:left w:val="single" w:color="000000" w:sz="4" w:space="0"/>
              <w:bottom w:val="single" w:color="000000" w:sz="4" w:space="0"/>
              <w:right w:val="single" w:color="000000" w:sz="4" w:space="0"/>
            </w:tcBorders>
            <w:vAlign w:val="center"/>
          </w:tcPr>
          <w:p w14:paraId="10AE91C8">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满意度指标</w:t>
            </w:r>
          </w:p>
        </w:tc>
        <w:tc>
          <w:tcPr>
            <w:tcW w:w="1686" w:type="dxa"/>
            <w:tcBorders>
              <w:top w:val="single" w:color="000000" w:sz="4" w:space="0"/>
              <w:left w:val="single" w:color="000000" w:sz="4" w:space="0"/>
              <w:bottom w:val="single" w:color="000000" w:sz="4" w:space="0"/>
              <w:right w:val="single" w:color="000000" w:sz="4" w:space="0"/>
            </w:tcBorders>
            <w:vAlign w:val="center"/>
          </w:tcPr>
          <w:p w14:paraId="1567CBAE">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服务对象满意度指标</w:t>
            </w:r>
          </w:p>
        </w:tc>
        <w:tc>
          <w:tcPr>
            <w:tcW w:w="3663" w:type="dxa"/>
            <w:gridSpan w:val="2"/>
            <w:tcBorders>
              <w:top w:val="single" w:color="000000" w:sz="4" w:space="0"/>
              <w:left w:val="single" w:color="000000" w:sz="4" w:space="0"/>
              <w:bottom w:val="single" w:color="000000" w:sz="4" w:space="0"/>
              <w:right w:val="single" w:color="000000" w:sz="4" w:space="0"/>
            </w:tcBorders>
            <w:vAlign w:val="center"/>
          </w:tcPr>
          <w:p w14:paraId="15E5D466">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服务对象满意度（%）</w:t>
            </w:r>
          </w:p>
        </w:tc>
        <w:tc>
          <w:tcPr>
            <w:tcW w:w="1475" w:type="dxa"/>
            <w:tcBorders>
              <w:top w:val="single" w:color="000000" w:sz="4" w:space="0"/>
              <w:left w:val="single" w:color="000000" w:sz="4" w:space="0"/>
              <w:bottom w:val="single" w:color="000000" w:sz="4" w:space="0"/>
              <w:right w:val="single" w:color="000000" w:sz="4" w:space="0"/>
            </w:tcBorders>
            <w:vAlign w:val="center"/>
          </w:tcPr>
          <w:p w14:paraId="7EA273D9">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rPr>
              <w:t>≥90</w:t>
            </w:r>
          </w:p>
        </w:tc>
      </w:tr>
    </w:tbl>
    <w:p w14:paraId="606C835F">
      <w:pPr>
        <w:widowControl/>
        <w:spacing w:line="380" w:lineRule="exact"/>
        <w:jc w:val="left"/>
        <w:rPr>
          <w:rFonts w:hint="eastAsia" w:ascii="Times New Roman" w:hAnsi="Times New Roman" w:eastAsia="黑体" w:cs="Times New Roman"/>
          <w:kern w:val="0"/>
          <w:sz w:val="32"/>
          <w:szCs w:val="32"/>
          <w:lang w:val="en-US" w:eastAsia="zh-CN"/>
        </w:rPr>
      </w:pPr>
    </w:p>
    <w:p w14:paraId="1B601ABC">
      <w:pPr>
        <w:widowControl/>
        <w:spacing w:line="380" w:lineRule="exact"/>
        <w:jc w:val="left"/>
        <w:rPr>
          <w:rFonts w:hint="eastAsia" w:ascii="Times New Roman" w:hAnsi="Times New Roman" w:eastAsia="黑体" w:cs="Times New Roman"/>
          <w:kern w:val="0"/>
          <w:sz w:val="32"/>
          <w:szCs w:val="32"/>
          <w:lang w:val="en-US" w:eastAsia="zh-CN"/>
        </w:rPr>
      </w:pPr>
    </w:p>
    <w:p w14:paraId="0B5AD427">
      <w:pPr>
        <w:widowControl/>
        <w:spacing w:line="380" w:lineRule="exact"/>
        <w:jc w:val="left"/>
        <w:rPr>
          <w:rFonts w:hint="eastAsia" w:ascii="方正仿宋_GBK" w:hAnsi="方正小标宋_GBK" w:eastAsia="方正仿宋_GBK" w:cs="方正仿宋_GBK"/>
          <w:b w:val="0"/>
          <w:bCs w:val="0"/>
          <w:kern w:val="0"/>
          <w:sz w:val="32"/>
          <w:szCs w:val="32"/>
          <w:lang w:val="en-US" w:eastAsia="zh-CN"/>
        </w:rPr>
      </w:pPr>
      <w:r>
        <w:rPr>
          <w:rFonts w:hint="eastAsia" w:ascii="方正仿宋_GBK" w:hAnsi="方正小标宋_GBK" w:eastAsia="方正仿宋_GBK" w:cs="方正仿宋_GBK"/>
          <w:b w:val="0"/>
          <w:bCs w:val="0"/>
          <w:kern w:val="0"/>
          <w:sz w:val="32"/>
          <w:szCs w:val="32"/>
          <w:lang w:val="en-US" w:eastAsia="zh-CN"/>
        </w:rPr>
        <w:t>附件4</w:t>
      </w:r>
    </w:p>
    <w:tbl>
      <w:tblPr>
        <w:tblStyle w:val="17"/>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14"/>
        <w:gridCol w:w="3500"/>
        <w:gridCol w:w="227"/>
        <w:gridCol w:w="1366"/>
        <w:gridCol w:w="2413"/>
      </w:tblGrid>
      <w:tr w14:paraId="5B92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9020" w:type="dxa"/>
            <w:gridSpan w:val="5"/>
            <w:vAlign w:val="center"/>
          </w:tcPr>
          <w:p w14:paraId="7579B0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小标宋_GBK" w:hAnsi="方正小标宋_GBK" w:eastAsia="方正小标宋_GBK" w:cs="方正小标宋_GBK"/>
                <w:b w:val="0"/>
                <w:bCs w:val="0"/>
                <w:i w:val="0"/>
                <w:color w:val="000000"/>
                <w:sz w:val="44"/>
                <w:szCs w:val="44"/>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rPr>
              <w:t>2024年中央（自治区）财政支农项目备案表</w:t>
            </w:r>
          </w:p>
        </w:tc>
      </w:tr>
      <w:tr w14:paraId="50F2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 w:hRule="atLeast"/>
          <w:jc w:val="center"/>
        </w:trPr>
        <w:tc>
          <w:tcPr>
            <w:tcW w:w="9020" w:type="dxa"/>
            <w:gridSpan w:val="5"/>
            <w:tcBorders>
              <w:top w:val="nil"/>
            </w:tcBorders>
            <w:vAlign w:val="center"/>
          </w:tcPr>
          <w:p w14:paraId="675A1E99">
            <w:pP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rPr>
              <w:t>市、县（区）名称：青铜峡市          主管单位：青铜峡市农业农村局</w:t>
            </w:r>
          </w:p>
        </w:tc>
      </w:tr>
      <w:tr w14:paraId="5643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60BCBB4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项目名称</w:t>
            </w:r>
          </w:p>
        </w:tc>
        <w:tc>
          <w:tcPr>
            <w:tcW w:w="3500" w:type="dxa"/>
            <w:tcBorders>
              <w:top w:val="single" w:color="000000" w:sz="4" w:space="0"/>
              <w:left w:val="single" w:color="000000" w:sz="4" w:space="0"/>
              <w:bottom w:val="single" w:color="000000" w:sz="4" w:space="0"/>
              <w:right w:val="single" w:color="000000" w:sz="4" w:space="0"/>
            </w:tcBorders>
            <w:vAlign w:val="center"/>
          </w:tcPr>
          <w:p w14:paraId="46081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青铜峡市2024年农机购置与应用补贴项目</w:t>
            </w: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14:paraId="077FD3E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任务类别</w:t>
            </w:r>
          </w:p>
        </w:tc>
        <w:tc>
          <w:tcPr>
            <w:tcW w:w="2413" w:type="dxa"/>
            <w:tcBorders>
              <w:top w:val="single" w:color="000000" w:sz="4" w:space="0"/>
              <w:left w:val="single" w:color="000000" w:sz="4" w:space="0"/>
              <w:bottom w:val="single" w:color="000000" w:sz="4" w:space="0"/>
              <w:right w:val="single" w:color="000000" w:sz="4" w:space="0"/>
            </w:tcBorders>
            <w:vAlign w:val="center"/>
          </w:tcPr>
          <w:p w14:paraId="7B708A6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约束性任务</w:t>
            </w:r>
          </w:p>
        </w:tc>
      </w:tr>
      <w:tr w14:paraId="2B72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5256332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项目实施单位</w:t>
            </w:r>
          </w:p>
        </w:tc>
        <w:tc>
          <w:tcPr>
            <w:tcW w:w="3500" w:type="dxa"/>
            <w:tcBorders>
              <w:top w:val="single" w:color="000000" w:sz="4" w:space="0"/>
              <w:left w:val="single" w:color="000000" w:sz="4" w:space="0"/>
              <w:bottom w:val="single" w:color="000000" w:sz="4" w:space="0"/>
              <w:right w:val="single" w:color="000000" w:sz="4" w:space="0"/>
            </w:tcBorders>
            <w:vAlign w:val="center"/>
          </w:tcPr>
          <w:p w14:paraId="15C57E5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青铜峡市农业农村局</w:t>
            </w: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14:paraId="02D3922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实施地点</w:t>
            </w:r>
          </w:p>
        </w:tc>
        <w:tc>
          <w:tcPr>
            <w:tcW w:w="2413" w:type="dxa"/>
            <w:tcBorders>
              <w:top w:val="single" w:color="000000" w:sz="4" w:space="0"/>
              <w:left w:val="single" w:color="000000" w:sz="4" w:space="0"/>
              <w:bottom w:val="single" w:color="000000" w:sz="4" w:space="0"/>
              <w:right w:val="single" w:color="000000" w:sz="4" w:space="0"/>
            </w:tcBorders>
            <w:vAlign w:val="center"/>
          </w:tcPr>
          <w:p w14:paraId="1C93CEC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全市</w:t>
            </w:r>
          </w:p>
        </w:tc>
      </w:tr>
      <w:tr w14:paraId="2633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9"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2F4DD9D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项目负责人</w:t>
            </w:r>
          </w:p>
        </w:tc>
        <w:tc>
          <w:tcPr>
            <w:tcW w:w="3500" w:type="dxa"/>
            <w:tcBorders>
              <w:top w:val="single" w:color="000000" w:sz="4" w:space="0"/>
              <w:left w:val="single" w:color="000000" w:sz="4" w:space="0"/>
              <w:bottom w:val="single" w:color="000000" w:sz="4" w:space="0"/>
              <w:right w:val="single" w:color="000000" w:sz="4" w:space="0"/>
            </w:tcBorders>
            <w:vAlign w:val="center"/>
          </w:tcPr>
          <w:p w14:paraId="6D4A552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蒋万兵</w:t>
            </w: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14:paraId="455584A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联系电话</w:t>
            </w:r>
          </w:p>
        </w:tc>
        <w:tc>
          <w:tcPr>
            <w:tcW w:w="2413" w:type="dxa"/>
            <w:tcBorders>
              <w:top w:val="single" w:color="000000" w:sz="4" w:space="0"/>
              <w:left w:val="single" w:color="000000" w:sz="4" w:space="0"/>
              <w:bottom w:val="single" w:color="000000" w:sz="4" w:space="0"/>
              <w:right w:val="single" w:color="000000" w:sz="4" w:space="0"/>
            </w:tcBorders>
            <w:vAlign w:val="center"/>
          </w:tcPr>
          <w:p w14:paraId="3EC03EA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0953-3051843</w:t>
            </w:r>
          </w:p>
        </w:tc>
      </w:tr>
      <w:tr w14:paraId="67F5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jc w:val="center"/>
        </w:trPr>
        <w:tc>
          <w:tcPr>
            <w:tcW w:w="1514" w:type="dxa"/>
            <w:vMerge w:val="restart"/>
            <w:tcBorders>
              <w:top w:val="single" w:color="000000" w:sz="4" w:space="0"/>
              <w:left w:val="single" w:color="000000" w:sz="4" w:space="0"/>
              <w:bottom w:val="single" w:color="000000" w:sz="4" w:space="0"/>
              <w:right w:val="single" w:color="000000" w:sz="4" w:space="0"/>
            </w:tcBorders>
            <w:vAlign w:val="center"/>
          </w:tcPr>
          <w:p w14:paraId="59975525">
            <w:pPr>
              <w:keepNext w:val="0"/>
              <w:keepLines w:val="0"/>
              <w:pageBreakBefore w:val="0"/>
              <w:widowControl/>
              <w:suppressLineNumbers w:val="0"/>
              <w:kinsoku/>
              <w:wordWrap/>
              <w:overflowPunct/>
              <w:topLinePunct w:val="0"/>
              <w:autoSpaceDE/>
              <w:autoSpaceDN/>
              <w:bidi w:val="0"/>
              <w:adjustRightInd/>
              <w:snapToGrid/>
              <w:spacing w:line="280" w:lineRule="exact"/>
              <w:ind w:left="0" w:right="0" w:firstLine="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申请财政补助资金（万元）</w:t>
            </w:r>
          </w:p>
        </w:tc>
        <w:tc>
          <w:tcPr>
            <w:tcW w:w="3500" w:type="dxa"/>
            <w:vMerge w:val="restart"/>
            <w:tcBorders>
              <w:top w:val="single" w:color="000000" w:sz="4" w:space="0"/>
              <w:left w:val="single" w:color="000000" w:sz="4" w:space="0"/>
              <w:bottom w:val="single" w:color="000000" w:sz="4" w:space="0"/>
              <w:right w:val="single" w:color="000000" w:sz="4" w:space="0"/>
            </w:tcBorders>
            <w:vAlign w:val="center"/>
          </w:tcPr>
          <w:p w14:paraId="58B78072">
            <w:pPr>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0"/>
              <w:jc w:val="center"/>
              <w:textAlignment w:val="center"/>
              <w:outlineLvl w:val="9"/>
              <w:rPr>
                <w:lang w:val="en-US"/>
              </w:rPr>
            </w:pPr>
            <w:r>
              <w:rPr>
                <w:rFonts w:hint="eastAsia" w:ascii="方正仿宋_GBK" w:hAnsi="方正仿宋_GBK" w:eastAsia="方正仿宋_GBK" w:cs="方正仿宋_GBK"/>
                <w:i w:val="0"/>
                <w:color w:val="000000"/>
                <w:kern w:val="0"/>
                <w:sz w:val="24"/>
                <w:szCs w:val="24"/>
                <w:u w:val="none"/>
                <w:lang w:val="en-US" w:eastAsia="zh-CN"/>
              </w:rPr>
              <w:t>854</w:t>
            </w:r>
          </w:p>
        </w:tc>
        <w:tc>
          <w:tcPr>
            <w:tcW w:w="159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66CFD5E">
            <w:pPr>
              <w:keepNext w:val="0"/>
              <w:keepLines w:val="0"/>
              <w:pageBreakBefore w:val="0"/>
              <w:widowControl/>
              <w:suppressLineNumbers w:val="0"/>
              <w:kinsoku/>
              <w:wordWrap/>
              <w:overflowPunct/>
              <w:topLinePunct w:val="0"/>
              <w:autoSpaceDE/>
              <w:autoSpaceDN/>
              <w:bidi w:val="0"/>
              <w:adjustRightInd/>
              <w:snapToGrid/>
              <w:spacing w:line="280" w:lineRule="exact"/>
              <w:ind w:left="0" w:right="0" w:firstLine="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财政补助资金（万元）</w:t>
            </w:r>
          </w:p>
        </w:tc>
        <w:tc>
          <w:tcPr>
            <w:tcW w:w="2413" w:type="dxa"/>
            <w:vMerge w:val="restart"/>
            <w:tcBorders>
              <w:top w:val="single" w:color="000000" w:sz="4" w:space="0"/>
              <w:left w:val="single" w:color="000000" w:sz="4" w:space="0"/>
              <w:bottom w:val="single" w:color="000000" w:sz="4" w:space="0"/>
              <w:right w:val="single" w:color="000000" w:sz="4" w:space="0"/>
            </w:tcBorders>
            <w:vAlign w:val="center"/>
          </w:tcPr>
          <w:p w14:paraId="08467BCC">
            <w:pPr>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0"/>
              <w:jc w:val="center"/>
              <w:textAlignment w:val="center"/>
              <w:outlineLvl w:val="9"/>
              <w:rPr>
                <w:rFonts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rPr>
              <w:t>854</w:t>
            </w:r>
          </w:p>
        </w:tc>
      </w:tr>
      <w:tr w14:paraId="5CE2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vAlign w:val="center"/>
          </w:tcPr>
          <w:p w14:paraId="06C8B4CC"/>
        </w:tc>
        <w:tc>
          <w:tcPr>
            <w:tcW w:w="3500" w:type="dxa"/>
            <w:vMerge w:val="continue"/>
            <w:tcBorders>
              <w:top w:val="single" w:color="000000" w:sz="4" w:space="0"/>
              <w:left w:val="single" w:color="000000" w:sz="4" w:space="0"/>
              <w:bottom w:val="single" w:color="000000" w:sz="4" w:space="0"/>
              <w:right w:val="single" w:color="000000" w:sz="4" w:space="0"/>
            </w:tcBorders>
            <w:vAlign w:val="center"/>
          </w:tcPr>
          <w:p w14:paraId="309201F6"/>
        </w:tc>
        <w:tc>
          <w:tcPr>
            <w:tcW w:w="159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7A07FCE"/>
        </w:tc>
        <w:tc>
          <w:tcPr>
            <w:tcW w:w="2413" w:type="dxa"/>
            <w:vMerge w:val="continue"/>
            <w:tcBorders>
              <w:top w:val="single" w:color="000000" w:sz="4" w:space="0"/>
              <w:left w:val="single" w:color="000000" w:sz="4" w:space="0"/>
              <w:bottom w:val="single" w:color="000000" w:sz="4" w:space="0"/>
              <w:right w:val="single" w:color="000000" w:sz="4" w:space="0"/>
            </w:tcBorders>
            <w:vAlign w:val="center"/>
          </w:tcPr>
          <w:p w14:paraId="2DA10B67"/>
        </w:tc>
      </w:tr>
      <w:tr w14:paraId="65A3B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5"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58479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项</w:t>
            </w:r>
          </w:p>
          <w:p w14:paraId="64AAB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目</w:t>
            </w:r>
          </w:p>
          <w:p w14:paraId="65EE8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建</w:t>
            </w:r>
          </w:p>
          <w:p w14:paraId="4C3CF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设</w:t>
            </w:r>
          </w:p>
          <w:p w14:paraId="09F60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内</w:t>
            </w:r>
          </w:p>
          <w:p w14:paraId="19F5E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容</w:t>
            </w:r>
          </w:p>
        </w:tc>
        <w:tc>
          <w:tcPr>
            <w:tcW w:w="7506" w:type="dxa"/>
            <w:gridSpan w:val="4"/>
            <w:tcBorders>
              <w:top w:val="single" w:color="000000" w:sz="4" w:space="0"/>
              <w:left w:val="single" w:color="000000" w:sz="4" w:space="0"/>
              <w:bottom w:val="single" w:color="000000" w:sz="4" w:space="0"/>
              <w:right w:val="single" w:color="000000" w:sz="4" w:space="0"/>
            </w:tcBorders>
            <w:vAlign w:val="center"/>
          </w:tcPr>
          <w:p w14:paraId="781C5DE4">
            <w:pPr>
              <w:keepNext w:val="0"/>
              <w:keepLines w:val="0"/>
              <w:pageBreakBefore w:val="0"/>
              <w:widowControl/>
              <w:suppressLineNumbers w:val="0"/>
              <w:kinsoku/>
              <w:wordWrap/>
              <w:overflowPunct/>
              <w:topLinePunct w:val="0"/>
              <w:autoSpaceDE/>
              <w:autoSpaceDN/>
              <w:bidi w:val="0"/>
              <w:adjustRightInd/>
              <w:snapToGrid/>
              <w:spacing w:line="300" w:lineRule="exact"/>
              <w:ind w:left="0" w:right="0" w:firstLine="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 xml:space="preserve">    实施农机购置与应用补贴政策，补贴资金主要用于</w:t>
            </w:r>
            <w:r>
              <w:rPr>
                <w:rFonts w:ascii="方正仿宋_GBK" w:hAnsi="方正仿宋_GBK" w:eastAsia="方正仿宋_GBK" w:cs="方正仿宋_GBK"/>
                <w:i w:val="0"/>
                <w:color w:val="000000"/>
                <w:kern w:val="0"/>
                <w:sz w:val="24"/>
                <w:szCs w:val="24"/>
                <w:u w:val="none"/>
                <w:lang w:val="en-US" w:eastAsia="zh-CN"/>
              </w:rPr>
              <w:t>补贴耕整地机械、种植施肥机械、田间管理机械、灌溉机械、收获机械、设施种植机械、田间监测及作业监控设备、种植业废弃物处理设备、饲料（草）收获加工运输设备、畜禽养殖机械、畜禽产品采集储运设备、畜禽养殖废弃物及病死畜禽处理设备、水产养殖机械、种子初加工机械、粮油糖初加工机械、果菜茶初加工机械、农用动力机械、农用搬运机械、农用水泵、设施环境控制设备、农田基本建设机械、其他农业机械等</w:t>
            </w:r>
            <w:r>
              <w:rPr>
                <w:rFonts w:hint="eastAsia" w:ascii="方正仿宋_GBK" w:hAnsi="方正仿宋_GBK" w:eastAsia="方正仿宋_GBK" w:cs="方正仿宋_GBK"/>
                <w:i w:val="0"/>
                <w:color w:val="000000"/>
                <w:kern w:val="0"/>
                <w:sz w:val="24"/>
                <w:szCs w:val="24"/>
                <w:u w:val="none"/>
                <w:lang w:val="en-US" w:eastAsia="zh-CN"/>
              </w:rPr>
              <w:t>22大类44个小类110个品目。</w:t>
            </w:r>
          </w:p>
        </w:tc>
      </w:tr>
      <w:tr w14:paraId="077D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6"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7856B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项</w:t>
            </w:r>
          </w:p>
          <w:p w14:paraId="438FB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目</w:t>
            </w:r>
          </w:p>
          <w:p w14:paraId="59049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绩</w:t>
            </w:r>
          </w:p>
          <w:p w14:paraId="3BD97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效</w:t>
            </w:r>
          </w:p>
        </w:tc>
        <w:tc>
          <w:tcPr>
            <w:tcW w:w="7506" w:type="dxa"/>
            <w:gridSpan w:val="4"/>
            <w:tcBorders>
              <w:top w:val="single" w:color="000000" w:sz="4" w:space="0"/>
              <w:left w:val="single" w:color="000000" w:sz="4" w:space="0"/>
              <w:bottom w:val="single" w:color="000000" w:sz="4" w:space="0"/>
              <w:right w:val="single" w:color="000000" w:sz="4" w:space="0"/>
            </w:tcBorders>
            <w:vAlign w:val="center"/>
          </w:tcPr>
          <w:p w14:paraId="5FA23410">
            <w:pPr>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 xml:space="preserve">    中央农机购置补贴资金补贴各类农机具不少于550台套，受益户数不少于430户；自治区农机购置补贴资金补贴各类农机具不少于55台套；农作物耕种收综合机械水平92.72%及以上；农机装备数量年度同比增加；农机作业水平稳步提升；农业现代化进程和农业农村经济发展稳步推进；生态环境稳步改善；服务对象满意度达到90%以上。</w:t>
            </w:r>
          </w:p>
        </w:tc>
      </w:tr>
      <w:tr w14:paraId="4C39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9"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57740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审</w:t>
            </w:r>
          </w:p>
          <w:p w14:paraId="5F370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核</w:t>
            </w:r>
          </w:p>
          <w:p w14:paraId="4BF87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意</w:t>
            </w:r>
          </w:p>
          <w:p w14:paraId="1D3A2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见</w:t>
            </w:r>
          </w:p>
        </w:tc>
        <w:tc>
          <w:tcPr>
            <w:tcW w:w="3727" w:type="dxa"/>
            <w:gridSpan w:val="2"/>
            <w:tcBorders>
              <w:top w:val="single" w:color="000000" w:sz="4" w:space="0"/>
              <w:left w:val="single" w:color="000000" w:sz="4" w:space="0"/>
              <w:bottom w:val="single" w:color="000000" w:sz="4" w:space="0"/>
              <w:right w:val="single" w:color="000000" w:sz="4" w:space="0"/>
            </w:tcBorders>
            <w:vAlign w:val="center"/>
          </w:tcPr>
          <w:p w14:paraId="0B383E9E">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农业农村部门意见：</w:t>
            </w:r>
          </w:p>
          <w:p w14:paraId="04CE375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i w:val="0"/>
                <w:color w:val="000000"/>
                <w:kern w:val="0"/>
                <w:sz w:val="24"/>
                <w:szCs w:val="24"/>
                <w:u w:val="none"/>
                <w:lang w:val="en-US" w:eastAsia="zh-CN"/>
              </w:rPr>
            </w:pPr>
          </w:p>
          <w:p w14:paraId="571D21E7">
            <w:pPr>
              <w:keepNext w:val="0"/>
              <w:keepLines w:val="0"/>
              <w:widowControl/>
              <w:suppressLineNumbers w:val="0"/>
              <w:ind w:firstLine="2400" w:firstLineChars="100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（盖章）</w:t>
            </w:r>
          </w:p>
          <w:p w14:paraId="5AB673D6">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 xml:space="preserve">                   年  月  日</w:t>
            </w:r>
          </w:p>
        </w:tc>
        <w:tc>
          <w:tcPr>
            <w:tcW w:w="3779" w:type="dxa"/>
            <w:gridSpan w:val="2"/>
            <w:tcBorders>
              <w:top w:val="single" w:color="000000" w:sz="4" w:space="0"/>
              <w:left w:val="single" w:color="000000" w:sz="4" w:space="0"/>
              <w:bottom w:val="single" w:color="000000" w:sz="4" w:space="0"/>
              <w:right w:val="single" w:color="000000" w:sz="4" w:space="0"/>
            </w:tcBorders>
            <w:vAlign w:val="center"/>
          </w:tcPr>
          <w:p w14:paraId="391EA855">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rPr>
              <w:t>财政部门意见：</w:t>
            </w:r>
          </w:p>
          <w:p w14:paraId="5F5BECC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i w:val="0"/>
                <w:color w:val="000000"/>
                <w:kern w:val="0"/>
                <w:sz w:val="24"/>
                <w:szCs w:val="24"/>
                <w:u w:val="none"/>
                <w:lang w:val="en-US" w:eastAsia="zh-CN"/>
              </w:rPr>
            </w:pPr>
          </w:p>
          <w:p w14:paraId="247C6A6E">
            <w:pPr>
              <w:keepNext w:val="0"/>
              <w:keepLines w:val="0"/>
              <w:widowControl/>
              <w:suppressLineNumbers w:val="0"/>
              <w:ind w:firstLine="2160" w:firstLineChars="90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（盖章）</w:t>
            </w:r>
          </w:p>
          <w:p w14:paraId="66947958">
            <w:pPr>
              <w:keepNext w:val="0"/>
              <w:keepLines w:val="0"/>
              <w:widowControl/>
              <w:suppressLineNumbers w:val="0"/>
              <w:ind w:firstLine="2160" w:firstLineChars="90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rPr>
              <w:t>年  月  日</w:t>
            </w:r>
          </w:p>
        </w:tc>
      </w:tr>
    </w:tbl>
    <w:p w14:paraId="1692A027">
      <w:pPr>
        <w:pStyle w:val="4"/>
        <w:keepNext w:val="0"/>
        <w:keepLines w:val="0"/>
        <w:pageBreakBefore w:val="0"/>
        <w:widowControl w:val="0"/>
        <w:kinsoku/>
        <w:wordWrap/>
        <w:overflowPunct/>
        <w:topLinePunct w:val="0"/>
        <w:autoSpaceDE/>
        <w:autoSpaceDN/>
        <w:bidi w:val="0"/>
        <w:adjustRightInd/>
        <w:snapToGrid w:val="0"/>
        <w:spacing w:line="20" w:lineRule="exact"/>
        <w:ind w:left="0" w:firstLine="0"/>
        <w:textAlignment w:val="auto"/>
        <w:rPr>
          <w:rFonts w:hint="eastAsia" w:ascii="仿宋_GB2312" w:hAnsi="仿宋_GB2312" w:eastAsia="仿宋_GB2312" w:cs="仿宋_GB2312"/>
          <w:spacing w:val="0"/>
          <w:kern w:val="2"/>
          <w:sz w:val="32"/>
          <w:szCs w:val="32"/>
          <w:lang w:val="en-US" w:eastAsia="zh-CN" w:bidi="ar-SA"/>
        </w:rPr>
      </w:pPr>
    </w:p>
    <w:sectPr>
      <w:pgSz w:w="11906" w:h="16838"/>
      <w:pgMar w:top="2098" w:right="1474" w:bottom="1984" w:left="1587" w:header="851" w:footer="992" w:gutter="0"/>
      <w:cols w:space="72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1EE30">
    <w:pPr>
      <w:pStyle w:val="11"/>
      <w:tabs>
        <w:tab w:val="center" w:pos="4422"/>
        <w:tab w:val="clear" w:pos="4153"/>
      </w:tabs>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2135" cy="204470"/>
              <wp:effectExtent l="0" t="0" r="0" b="0"/>
              <wp:wrapNone/>
              <wp:docPr id="4" name="文本框 4"/>
              <wp:cNvGraphicFramePr/>
              <a:graphic xmlns:a="http://schemas.openxmlformats.org/drawingml/2006/main">
                <a:graphicData uri="http://schemas.microsoft.com/office/word/2010/wordprocessingShape">
                  <wps:wsp>
                    <wps:cNvSpPr/>
                    <wps:spPr>
                      <a:xfrm>
                        <a:off x="0" y="0"/>
                        <a:ext cx="572363" cy="204648"/>
                      </a:xfrm>
                      <a:prstGeom prst="rect">
                        <a:avLst/>
                      </a:prstGeom>
                      <a:noFill/>
                      <a:ln w="6350" cap="flat" cmpd="sng">
                        <a:noFill/>
                        <a:prstDash val="solid"/>
                        <a:round/>
                      </a:ln>
                    </wps:spPr>
                    <wps:txbx>
                      <w:txbxContent>
                        <w:p w14:paraId="26565B89">
                          <w:pPr>
                            <w:pStyle w:val="11"/>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6.1pt;width:45.05pt;mso-position-horizontal:center;mso-position-horizontal-relative:margin;mso-wrap-style:none;z-index:251659264;mso-width-relative:page;mso-height-relative:page;" filled="f" stroked="f" coordsize="21600,21600" o:gfxdata="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0C0Rv1gAAAAMBAAAPAAAAAAAAAAEAIAAAACIAAABkcnMv&#10;ZG93bnJldi54bWxQSwECFAAUAAAACACHTuJAzOYNUwUCAAD0AwAADgAAAAAAAAABACAAAAAlAQAA&#10;ZHJzL2Uyb0RvYy54bWxQSwUGAAAAAAYABgBZAQAAnAUAAAAA&#10;">
              <v:fill on="f" focussize="0,0"/>
              <v:stroke on="f" weight="0.5pt" joinstyle="round"/>
              <v:imagedata o:title=""/>
              <o:lock v:ext="edit" aspectratio="f"/>
              <v:textbox inset="0mm,0mm,0mm,0mm" style="mso-fit-shape-to-text:t;">
                <w:txbxContent>
                  <w:p w14:paraId="26565B89">
                    <w:pPr>
                      <w:pStyle w:val="11"/>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01B50">
    <w:pPr>
      <w:spacing w:before="0" w:after="0" w:line="14" w:lineRule="auto"/>
      <w:rPr>
        <w:sz w:val="20"/>
        <w:szCs w:val="20"/>
      </w:rPr>
    </w:pPr>
    <w:r>
      <mc:AlternateContent>
        <mc:Choice Requires="wps">
          <w:drawing>
            <wp:anchor distT="0" distB="0" distL="113665" distR="113665" simplePos="0" relativeHeight="251659264" behindDoc="1" locked="0" layoutInCell="1" allowOverlap="1">
              <wp:simplePos x="0" y="0"/>
              <wp:positionH relativeFrom="page">
                <wp:posOffset>503555</wp:posOffset>
              </wp:positionH>
              <wp:positionV relativeFrom="page">
                <wp:posOffset>725170</wp:posOffset>
              </wp:positionV>
              <wp:extent cx="495300" cy="220980"/>
              <wp:effectExtent l="0" t="0" r="0" b="0"/>
              <wp:wrapNone/>
              <wp:docPr id="1" name="文本框 3"/>
              <wp:cNvGraphicFramePr/>
              <a:graphic xmlns:a="http://schemas.openxmlformats.org/drawingml/2006/main">
                <a:graphicData uri="http://schemas.microsoft.com/office/word/2010/wordprocessingShape">
                  <wps:wsp>
                    <wps:cNvSpPr/>
                    <wps:spPr>
                      <a:xfrm>
                        <a:off x="0" y="0"/>
                        <a:ext cx="495300" cy="220980"/>
                      </a:xfrm>
                      <a:prstGeom prst="rect">
                        <a:avLst/>
                      </a:prstGeom>
                      <a:noFill/>
                      <a:ln w="9525" cap="flat" cmpd="sng">
                        <a:noFill/>
                        <a:prstDash val="solid"/>
                        <a:round/>
                      </a:ln>
                    </wps:spPr>
                    <wps:txbx>
                      <w:txbxContent>
                        <w:p w14:paraId="6BD39F62">
                          <w:pPr>
                            <w:pStyle w:val="10"/>
                            <w:spacing w:line="240" w:lineRule="auto"/>
                            <w:ind w:left="20" w:right="0"/>
                            <w:jc w:val="left"/>
                            <w:rPr>
                              <w:rFonts w:hint="eastAsia"/>
                              <w:lang w:val="en-US" w:eastAsia="zh-CN"/>
                            </w:rPr>
                          </w:pPr>
                        </w:p>
                      </w:txbxContent>
                    </wps:txbx>
                    <wps:bodyPr vert="horz" wrap="square" lIns="0" tIns="0" rIns="0" bIns="0" anchor="t" anchorCtr="0" upright="1">
                      <a:noAutofit/>
                    </wps:bodyPr>
                  </wps:wsp>
                </a:graphicData>
              </a:graphic>
            </wp:anchor>
          </w:drawing>
        </mc:Choice>
        <mc:Fallback>
          <w:pict>
            <v:rect id="文本框 3" o:spid="_x0000_s1026" o:spt="1" style="position:absolute;left:0pt;margin-left:39.65pt;margin-top:57.1pt;height:17.4pt;width:39pt;mso-position-horizontal-relative:page;mso-position-vertical-relative:page;z-index:-251657216;mso-width-relative:page;mso-height-relative:page;" filled="f" stroked="f" coordsize="21600,21600" o:gfxdata="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nFDeNoAAAAKAQAADwAAAAAAAAABACAAAAAiAAAA&#10;ZHJzL2Rvd25yZXYueG1sUEsBAhQAFAAAAAgAh07iQDxNa3EFAgAA9gMAAA4AAAAAAAAAAQAgAAAA&#10;KQEAAGRycy9lMm9Eb2MueG1sUEsFBgAAAAAGAAYAWQEAAKAFAAAAAA==&#10;">
              <v:fill on="f" focussize="0,0"/>
              <v:stroke on="f" joinstyle="round"/>
              <v:imagedata o:title=""/>
              <o:lock v:ext="edit" aspectratio="f"/>
              <v:textbox inset="0mm,0mm,0mm,0mm">
                <w:txbxContent>
                  <w:p w14:paraId="6BD39F62">
                    <w:pPr>
                      <w:pStyle w:val="10"/>
                      <w:spacing w:line="240" w:lineRule="auto"/>
                      <w:ind w:left="20" w:right="0"/>
                      <w:jc w:val="left"/>
                      <w:rPr>
                        <w:rFonts w:hint="eastAsia"/>
                        <w:lang w:val="en-US" w:eastAsia="zh-CN"/>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jM5ZDkzYTY3YmNiOGZhMmE1NzA1Njc1NjNiMjZkODgifQ=="/>
  </w:docVars>
  <w:rsids>
    <w:rsidRoot w:val="00000000"/>
    <w:rsid w:val="127C296D"/>
    <w:rsid w:val="4FB20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Times New Roman" w:eastAsia="宋体" w:cs="Arial"/>
      <w:kern w:val="2"/>
      <w:sz w:val="21"/>
      <w:szCs w:val="24"/>
      <w:lang w:val="en-US" w:eastAsia="zh-CN" w:bidi="ar-SA"/>
    </w:rPr>
  </w:style>
  <w:style w:type="paragraph" w:styleId="5">
    <w:name w:val="heading 1"/>
    <w:basedOn w:val="1"/>
    <w:next w:val="1"/>
    <w:uiPriority w:val="0"/>
    <w:pPr>
      <w:spacing w:before="0" w:beforeAutospacing="1" w:after="0" w:afterAutospacing="1"/>
      <w:jc w:val="left"/>
      <w:outlineLvl w:val="0"/>
    </w:pPr>
    <w:rPr>
      <w:rFonts w:ascii="宋体" w:hAnsi="宋体" w:eastAsia="宋体" w:cs="宋体"/>
      <w:b/>
      <w:kern w:val="44"/>
      <w:sz w:val="48"/>
      <w:szCs w:val="48"/>
      <w:lang w:val="en-US" w:eastAsia="zh-CN"/>
    </w:rPr>
  </w:style>
  <w:style w:type="paragraph" w:styleId="6">
    <w:name w:val="heading 2"/>
    <w:basedOn w:val="1"/>
    <w:next w:val="1"/>
    <w:uiPriority w:val="0"/>
    <w:pPr>
      <w:keepNext/>
      <w:keepLines/>
      <w:widowControl w:val="0"/>
      <w:adjustRightInd w:val="0"/>
      <w:snapToGrid w:val="0"/>
      <w:spacing w:line="360" w:lineRule="auto"/>
      <w:outlineLvl w:val="1"/>
    </w:pPr>
    <w:rPr>
      <w:rFonts w:ascii="宋体" w:hAnsi="宋体"/>
      <w:b/>
      <w:bCs/>
      <w:sz w:val="28"/>
      <w:szCs w:val="32"/>
    </w:rPr>
  </w:style>
  <w:style w:type="paragraph" w:styleId="7">
    <w:name w:val="heading 3"/>
    <w:basedOn w:val="1"/>
    <w:next w:val="1"/>
    <w:uiPriority w:val="0"/>
    <w:pPr>
      <w:keepNext/>
      <w:keepLines/>
      <w:spacing w:before="260" w:after="260" w:line="415" w:lineRule="auto"/>
      <w:outlineLvl w:val="2"/>
    </w:pPr>
    <w:rPr>
      <w:b/>
      <w:bCs/>
      <w:sz w:val="32"/>
      <w:szCs w:val="32"/>
    </w:rPr>
  </w:style>
  <w:style w:type="paragraph" w:styleId="8">
    <w:name w:val="heading 4"/>
    <w:basedOn w:val="1"/>
    <w:next w:val="1"/>
    <w:uiPriority w:val="0"/>
    <w:pPr>
      <w:keepNext/>
      <w:keepLines/>
      <w:widowControl w:val="0"/>
      <w:spacing w:before="280" w:after="290" w:line="377" w:lineRule="auto"/>
      <w:outlineLvl w:val="3"/>
    </w:pPr>
    <w:rPr>
      <w:rFonts w:ascii="Arial" w:hAnsi="Arial" w:eastAsia="黑体"/>
      <w:b/>
      <w:bCs/>
      <w:sz w:val="28"/>
      <w:szCs w:val="28"/>
    </w:rPr>
  </w:style>
  <w:style w:type="character" w:default="1" w:styleId="18">
    <w:name w:val="Default Paragraph Font"/>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spacing w:after="120"/>
      <w:ind w:left="200" w:leftChars="200" w:firstLine="200" w:firstLineChars="200"/>
    </w:pPr>
    <w:rPr>
      <w:rFonts w:ascii="Times New Roman" w:hAnsi="Times New Roman" w:cs="Times New Roman"/>
    </w:rPr>
  </w:style>
  <w:style w:type="paragraph" w:styleId="3">
    <w:name w:val="Body Text Indent"/>
    <w:basedOn w:val="1"/>
    <w:next w:val="4"/>
    <w:uiPriority w:val="0"/>
    <w:pPr>
      <w:ind w:left="420"/>
    </w:pPr>
    <w:rPr>
      <w:rFonts w:ascii="仿宋_GB2312" w:eastAsia="仿宋_GB2312" w:cs="仿宋_GB2312"/>
      <w:sz w:val="32"/>
      <w:szCs w:val="32"/>
    </w:rPr>
  </w:style>
  <w:style w:type="paragraph" w:styleId="4">
    <w:name w:val="Normal Indent"/>
    <w:basedOn w:val="1"/>
    <w:next w:val="1"/>
    <w:uiPriority w:val="0"/>
    <w:pPr>
      <w:snapToGrid w:val="0"/>
      <w:spacing w:line="312" w:lineRule="auto"/>
      <w:ind w:firstLine="570"/>
    </w:pPr>
    <w:rPr>
      <w:spacing w:val="-4"/>
      <w:sz w:val="28"/>
    </w:rPr>
  </w:style>
  <w:style w:type="paragraph" w:styleId="9">
    <w:name w:val="index 5"/>
    <w:basedOn w:val="1"/>
    <w:next w:val="1"/>
    <w:uiPriority w:val="0"/>
    <w:pPr>
      <w:ind w:left="800" w:leftChars="800"/>
    </w:pPr>
  </w:style>
  <w:style w:type="paragraph" w:styleId="10">
    <w:name w:val="Body Text"/>
    <w:basedOn w:val="1"/>
    <w:uiPriority w:val="0"/>
    <w:pPr>
      <w:spacing w:before="13"/>
      <w:ind w:left="3"/>
    </w:pPr>
    <w:rPr>
      <w:rFonts w:ascii="宋体" w:hAnsi="宋体" w:eastAsia="宋体"/>
      <w:sz w:val="24"/>
      <w:szCs w:val="24"/>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Subtitle"/>
    <w:basedOn w:val="1"/>
    <w:next w:val="1"/>
    <w:uiPriority w:val="0"/>
    <w:pPr>
      <w:spacing w:before="240" w:after="60" w:line="312" w:lineRule="auto"/>
      <w:jc w:val="center"/>
      <w:outlineLvl w:val="1"/>
    </w:pPr>
    <w:rPr>
      <w:rFonts w:ascii="Cambria" w:hAnsi="Cambria"/>
      <w:b/>
      <w:bCs/>
      <w:kern w:val="28"/>
      <w:sz w:val="32"/>
      <w:szCs w:val="32"/>
    </w:rPr>
  </w:style>
  <w:style w:type="paragraph" w:styleId="14">
    <w:name w:val="Normal (Web)"/>
    <w:basedOn w:val="1"/>
    <w:uiPriority w:val="0"/>
    <w:pPr>
      <w:spacing w:before="0" w:beforeAutospacing="1" w:after="0" w:afterAutospacing="1"/>
      <w:ind w:left="0" w:right="0"/>
      <w:jc w:val="left"/>
    </w:pPr>
    <w:rPr>
      <w:kern w:val="0"/>
      <w:sz w:val="24"/>
      <w:lang w:val="en-US" w:eastAsia="zh-CN"/>
    </w:rPr>
  </w:style>
  <w:style w:type="paragraph" w:styleId="15">
    <w:name w:val="Title"/>
    <w:basedOn w:val="1"/>
    <w:next w:val="1"/>
    <w:uiPriority w:val="0"/>
    <w:pPr>
      <w:widowControl w:val="0"/>
      <w:spacing w:before="240" w:after="60"/>
      <w:jc w:val="center"/>
      <w:outlineLvl w:val="0"/>
    </w:pPr>
    <w:rPr>
      <w:rFonts w:ascii="Cambria" w:hAnsi="Cambria" w:eastAsia="宋体" w:cs="Arial"/>
      <w:b/>
      <w:bCs/>
      <w:kern w:val="2"/>
      <w:sz w:val="21"/>
      <w:szCs w:val="24"/>
      <w:lang w:val="en-US" w:eastAsia="zh-CN" w:bidi="ar-SA"/>
    </w:rPr>
  </w:style>
  <w:style w:type="paragraph" w:styleId="16">
    <w:name w:val="Body Text First Indent"/>
    <w:uiPriority w:val="0"/>
    <w:pPr>
      <w:widowControl w:val="0"/>
      <w:ind w:firstLine="100" w:firstLineChars="100"/>
      <w:jc w:val="both"/>
    </w:pPr>
    <w:rPr>
      <w:rFonts w:ascii="Times New Roman" w:hAnsi="Times New Roman" w:eastAsia="宋体" w:cs="Arial"/>
      <w:kern w:val="2"/>
      <w:sz w:val="24"/>
      <w:szCs w:val="24"/>
      <w:lang w:val="en-US" w:eastAsia="zh-CN" w:bidi="ar-SA"/>
    </w:rPr>
  </w:style>
  <w:style w:type="character" w:styleId="19">
    <w:name w:val="Strong"/>
    <w:basedOn w:val="18"/>
    <w:uiPriority w:val="0"/>
    <w:rPr>
      <w:b/>
    </w:rPr>
  </w:style>
  <w:style w:type="character" w:styleId="20">
    <w:name w:val="page number"/>
    <w:basedOn w:val="18"/>
    <w:uiPriority w:val="0"/>
  </w:style>
  <w:style w:type="character" w:styleId="21">
    <w:name w:val="Hyperlink"/>
    <w:basedOn w:val="18"/>
    <w:uiPriority w:val="0"/>
    <w:rPr>
      <w:color w:val="0000FF"/>
      <w:u w:val="single"/>
    </w:rPr>
  </w:style>
  <w:style w:type="paragraph" w:customStyle="1" w:styleId="22">
    <w:name w:val="首行缩进"/>
    <w:basedOn w:val="1"/>
    <w:uiPriority w:val="0"/>
    <w:pPr>
      <w:ind w:firstLine="200" w:firstLineChars="200"/>
    </w:pPr>
    <w:rPr>
      <w:lang w:val="zh-CN"/>
    </w:rPr>
  </w:style>
  <w:style w:type="paragraph" w:customStyle="1" w:styleId="23">
    <w:name w:val="p0"/>
    <w:basedOn w:val="1"/>
    <w:uiPriority w:val="0"/>
    <w:pPr>
      <w:widowControl/>
    </w:pPr>
    <w:rPr>
      <w:rFonts w:ascii="Times New Roman" w:hAnsi="Times New Roman" w:eastAsia="宋体" w:cs="Times New Roman"/>
      <w:kern w:val="0"/>
      <w:szCs w:val="21"/>
    </w:rPr>
  </w:style>
  <w:style w:type="paragraph" w:customStyle="1" w:styleId="24">
    <w:name w:val="Table Paragraph"/>
    <w:basedOn w:val="1"/>
    <w:uiPriority w:val="0"/>
  </w:style>
  <w:style w:type="paragraph" w:customStyle="1" w:styleId="25">
    <w:name w:val="p19"/>
    <w:basedOn w:val="1"/>
    <w:uiPriority w:val="0"/>
    <w:pPr>
      <w:widowControl/>
    </w:pPr>
    <w:rPr>
      <w:rFonts w:ascii="Calibri" w:hAnsi="Calibri" w:cs="宋体"/>
      <w:kern w:val="0"/>
      <w:szCs w:val="21"/>
    </w:rPr>
  </w:style>
  <w:style w:type="paragraph" w:customStyle="1" w:styleId="26">
    <w:name w:val="p17"/>
    <w:basedOn w:val="1"/>
    <w:uiPriority w:val="0"/>
    <w:pPr>
      <w:widowControl/>
    </w:pPr>
    <w:rPr>
      <w:rFonts w:ascii="Calibri" w:hAnsi="Calibri" w:cs="宋体"/>
      <w:kern w:val="0"/>
      <w:szCs w:val="21"/>
    </w:rPr>
  </w:style>
  <w:style w:type="character" w:customStyle="1" w:styleId="27">
    <w:name w:val="font81"/>
    <w:basedOn w:val="18"/>
    <w:uiPriority w:val="0"/>
    <w:rPr>
      <w:rFonts w:ascii="宋体" w:hAnsi="宋体" w:eastAsia="宋体" w:cs="宋体"/>
      <w:b/>
      <w:color w:val="000000"/>
      <w:sz w:val="32"/>
      <w:szCs w:val="32"/>
      <w:u w:val="none"/>
    </w:rPr>
  </w:style>
  <w:style w:type="paragraph" w:customStyle="1" w:styleId="28">
    <w:name w:val="Body Text Indent1"/>
    <w:basedOn w:val="1"/>
    <w:uiPriority w:val="0"/>
    <w:pPr>
      <w:spacing w:after="120"/>
      <w:ind w:left="200" w:leftChars="200"/>
    </w:pPr>
    <w:rPr>
      <w:rFonts w:ascii="Times New Roman" w:hAnsi="Times New Roman" w:eastAsia="仿宋_GB2312" w:cs="Times New Roman"/>
      <w:sz w:val="32"/>
      <w:szCs w:val="24"/>
    </w:rPr>
  </w:style>
  <w:style w:type="paragraph" w:customStyle="1" w:styleId="29">
    <w:name w:val="Body Text First Indent 21"/>
    <w:basedOn w:val="28"/>
    <w:uiPriority w:val="0"/>
    <w:pPr>
      <w:tabs>
        <w:tab w:val="left" w:pos="1260"/>
      </w:tabs>
      <w:ind w:firstLine="210"/>
    </w:pPr>
    <w:rPr>
      <w:sz w:val="24"/>
    </w:rPr>
  </w:style>
  <w:style w:type="paragraph" w:customStyle="1" w:styleId="30">
    <w:name w:val="样式3"/>
    <w:basedOn w:val="1"/>
    <w:qFormat/>
    <w:uiPriority w:val="0"/>
    <w:pPr>
      <w:spacing w:line="600" w:lineRule="exact"/>
    </w:pPr>
    <w:rPr>
      <w:rFonts w:ascii="仿宋_GB2312" w:hAnsi="仿宋_GB2312" w:eastAsia="仿宋_GB2312" w:cs="仿宋_GB2312"/>
      <w:sz w:val="32"/>
      <w:szCs w:val="32"/>
    </w:rPr>
  </w:style>
  <w:style w:type="character" w:customStyle="1" w:styleId="31">
    <w:name w:val="font61"/>
    <w:basedOn w:val="18"/>
    <w:qFormat/>
    <w:uiPriority w:val="0"/>
    <w:rPr>
      <w:rFonts w:ascii="Times New Roman" w:hAnsi="Times New Roman" w:cs="Times New Roman"/>
      <w:color w:val="000000"/>
      <w:sz w:val="20"/>
      <w:szCs w:val="20"/>
      <w:u w:val="none"/>
    </w:rPr>
  </w:style>
  <w:style w:type="paragraph" w:customStyle="1" w:styleId="32">
    <w:name w:val="正文（首行缩进两字）"/>
    <w:basedOn w:val="1"/>
    <w:qFormat/>
    <w:uiPriority w:val="0"/>
    <w:pPr>
      <w:widowControl w:val="0"/>
      <w:spacing w:line="360" w:lineRule="auto"/>
      <w:ind w:firstLine="200" w:firstLineChars="200"/>
      <w:jc w:val="both"/>
    </w:pPr>
    <w:rPr>
      <w:rFonts w:ascii="Times New Roman" w:hAnsi="Times New Roman" w:eastAsia="宋体"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48226-BC04-46EA-8676-537A3E276D68}">
  <ds:schemaRefs/>
</ds:datastoreItem>
</file>

<file path=docProps/app.xml><?xml version="1.0" encoding="utf-8"?>
<Properties xmlns="http://schemas.openxmlformats.org/officeDocument/2006/extended-properties" xmlns:vt="http://schemas.openxmlformats.org/officeDocument/2006/docPropsVTypes">
  <Template>Normal.eit</Template>
  <Company>青铜峡市农牧局</Company>
  <Pages>16</Pages>
  <Words>8558</Words>
  <Characters>8933</Characters>
  <Lines>0</Lines>
  <Paragraphs>114</Paragraphs>
  <TotalTime>50</TotalTime>
  <ScaleCrop>false</ScaleCrop>
  <LinksUpToDate>false</LinksUpToDate>
  <CharactersWithSpaces>9085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2020-06-30T02:35:00Z</dcterms:created>
  <dc:creator>Administrator</dc:creator>
  <cp:lastModifiedBy>鲜衣怒马少年郎</cp:lastModifiedBy>
  <cp:lastPrinted>2024-08-06T00:53:00Z</cp:lastPrinted>
  <dcterms:modified xsi:type="dcterms:W3CDTF">2024-08-09T07:05:55Z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CEB2F089907D43DE973B8193D93B8AE1_13</vt:lpwstr>
  </property>
</Properties>
</file>