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21D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lang w:val="en-US" w:eastAsia="zh-CN"/>
        </w:rPr>
        <w:t>附件1：</w:t>
      </w:r>
    </w:p>
    <w:p w14:paraId="2F01BD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highlight w:val="none"/>
        </w:rPr>
      </w:pPr>
      <w:bookmarkStart w:id="0" w:name="_GoBack"/>
      <w:r>
        <w:rPr>
          <w:rFonts w:hint="eastAsia" w:eastAsia="方正小标宋_GBK" w:cs="Times New Roman"/>
          <w:bCs/>
          <w:color w:val="000000"/>
          <w:sz w:val="44"/>
          <w:szCs w:val="44"/>
          <w:highlight w:val="none"/>
          <w:lang w:eastAsia="zh-CN"/>
        </w:rPr>
        <w:t>2024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highlight w:val="none"/>
        </w:rPr>
        <w:t>年</w:t>
      </w:r>
      <w:r>
        <w:rPr>
          <w:rFonts w:hint="eastAsia" w:eastAsia="方正小标宋_GBK" w:cs="Times New Roman"/>
          <w:bCs/>
          <w:color w:val="000000"/>
          <w:sz w:val="44"/>
          <w:szCs w:val="44"/>
          <w:highlight w:val="none"/>
          <w:lang w:eastAsia="zh-CN"/>
        </w:rPr>
        <w:t>青铜峡市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highlight w:val="none"/>
          <w:lang w:eastAsia="zh-CN"/>
        </w:rPr>
        <w:t>耕地地力保护补贴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highlight w:val="none"/>
        </w:rPr>
        <w:t>项目</w:t>
      </w:r>
    </w:p>
    <w:p w14:paraId="152BCE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highlight w:val="none"/>
        </w:rPr>
        <w:t>绩效考核实施方案</w:t>
      </w:r>
    </w:p>
    <w:bookmarkEnd w:id="0"/>
    <w:p w14:paraId="5BA410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 </w:t>
      </w:r>
    </w:p>
    <w:p w14:paraId="530ABF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为进一步加强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2024年耕地地力保护补贴项目资金管理，提高项目建设水平和资金使用效率，确保项目资金充分发挥使用效益，制定本方案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。</w:t>
      </w:r>
    </w:p>
    <w:p w14:paraId="018B53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  <w:t>基本要求</w:t>
      </w:r>
    </w:p>
    <w:p w14:paraId="759AB9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24" w:firstLineChars="200"/>
        <w:textAlignment w:val="auto"/>
        <w:outlineLvl w:val="9"/>
        <w:rPr>
          <w:rFonts w:hint="default" w:ascii="Times New Roman" w:hAnsi="Times New Roman" w:eastAsia="仿宋" w:cs="Times New Roman"/>
          <w:spacing w:val="-4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仿宋" w:cs="Times New Roman"/>
          <w:spacing w:val="-4"/>
          <w:sz w:val="32"/>
          <w:szCs w:val="32"/>
          <w:lang w:val="en-US" w:eastAsia="zh-CN" w:bidi="en-US"/>
        </w:rPr>
        <w:t>完善考核方案，制定具有科学性和可操作性的考核指标;规范考核程序，遵循县级自验、区级抽验的程序，统一标准，逐级把关，确保</w:t>
      </w:r>
      <w:r>
        <w:rPr>
          <w:rFonts w:hint="eastAsia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耕地地力保护补贴</w:t>
      </w:r>
      <w:r>
        <w:rPr>
          <w:rFonts w:hint="default" w:ascii="Times New Roman" w:hAnsi="Times New Roman" w:eastAsia="仿宋" w:cs="Times New Roman"/>
          <w:spacing w:val="-4"/>
          <w:sz w:val="32"/>
          <w:szCs w:val="32"/>
          <w:lang w:val="en-US" w:eastAsia="zh-CN" w:bidi="en-US"/>
        </w:rPr>
        <w:t>项目顺利实施。</w:t>
      </w:r>
    </w:p>
    <w:p w14:paraId="27F9A1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二、考核原则</w:t>
      </w:r>
    </w:p>
    <w:p w14:paraId="1CDACB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按照科学规范、公开透明、客观公正、严格公平的原则，严格考核制度、考核内容、考核标准，并自觉接受监督，确保考核工作公正、公平。根据考核发现的问题，及时整改，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确保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年耕地地力保护补贴项目绩效考核工作顺利开展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 w14:paraId="31981E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三、考核对象</w:t>
      </w:r>
    </w:p>
    <w:p w14:paraId="5493F9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邵岗镇、瞿靖镇、叶盛镇、陈袁滩镇、小坝镇、大坝镇、青铜峡镇、峡口镇8个镇。</w:t>
      </w:r>
    </w:p>
    <w:p w14:paraId="01F7EE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四、考核内容及评分标准</w:t>
      </w:r>
    </w:p>
    <w:p w14:paraId="4988B0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楷体" w:hAnsi="楷体" w:eastAsia="楷体" w:cs="楷体"/>
          <w:b/>
          <w:bCs/>
          <w:color w:val="auto"/>
          <w:sz w:val="32"/>
          <w:szCs w:val="32"/>
        </w:rPr>
        <w:t>（一）项目管理（</w:t>
      </w:r>
      <w:r>
        <w:rPr>
          <w:rFonts w:hint="default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30</w:t>
      </w:r>
      <w:r>
        <w:rPr>
          <w:rFonts w:hint="default" w:ascii="楷体" w:hAnsi="楷体" w:eastAsia="楷体" w:cs="楷体"/>
          <w:b/>
          <w:bCs/>
          <w:color w:val="auto"/>
          <w:sz w:val="32"/>
          <w:szCs w:val="32"/>
        </w:rPr>
        <w:t>分）。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从实施方案制定、项目档案管理、宣传培训等四个方面考核项目组织管理情况；从资金支付进度、资金管理制度建设和执行及使用环节考核资金管理情况。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（详细评分标准见附表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</w:p>
    <w:p w14:paraId="3C85AD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楷体" w:hAnsi="楷体" w:eastAsia="楷体" w:cs="楷体"/>
          <w:b/>
          <w:bCs/>
          <w:color w:val="auto"/>
          <w:sz w:val="32"/>
          <w:szCs w:val="32"/>
        </w:rPr>
        <w:t>（二）项目绩效（</w:t>
      </w:r>
      <w:r>
        <w:rPr>
          <w:rFonts w:hint="default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70</w:t>
      </w:r>
      <w:r>
        <w:rPr>
          <w:rFonts w:hint="default" w:ascii="楷体" w:hAnsi="楷体" w:eastAsia="楷体" w:cs="楷体"/>
          <w:b/>
          <w:bCs/>
          <w:color w:val="auto"/>
          <w:sz w:val="32"/>
          <w:szCs w:val="32"/>
        </w:rPr>
        <w:t>分）。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从项目建设的数量、质量及资金使用的实效考核项目建设内容落实情况；从项目实施取得的经济效益、社会效益、生态效益考核项目建设成效；从群众满意度考核项目设置的合理性和必要性。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（详细评分标准见附表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</w:p>
    <w:p w14:paraId="4B5D2F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lang w:eastAsia="zh-CN"/>
        </w:rPr>
        <w:t>五、考核程序</w:t>
      </w:r>
    </w:p>
    <w:p w14:paraId="4ACB17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  <w:highlight w:val="none"/>
        </w:rPr>
        <w:t>过程监管：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及时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建立项目管理档案，实施过程中，出现的问题调整和变更进入项目档案如实反映，大方向的变更要向农业农村厅提出变更申请，研究批准后方可实施。</w:t>
      </w:r>
    </w:p>
    <w:p w14:paraId="493A2E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eastAsia="楷体_GB2312" w:cs="Times New Roman"/>
          <w:bCs/>
          <w:color w:val="000000"/>
          <w:sz w:val="32"/>
          <w:szCs w:val="32"/>
          <w:highlight w:val="none"/>
          <w:lang w:eastAsia="zh-CN"/>
        </w:rPr>
        <w:t>镇</w:t>
      </w: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  <w:highlight w:val="none"/>
        </w:rPr>
        <w:t>级自评：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项目完成之后，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级组织开展自查自验自评，形成自验报告和绩效评价报告，提交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农业农村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汇总备案。</w:t>
      </w:r>
    </w:p>
    <w:p w14:paraId="5DD44D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eastAsia="楷体_GB2312" w:cs="Times New Roman"/>
          <w:bCs/>
          <w:color w:val="000000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  <w:highlight w:val="none"/>
        </w:rPr>
        <w:t>级评价：</w:t>
      </w:r>
      <w:r>
        <w:rPr>
          <w:rFonts w:hint="default" w:ascii="Times New Roman" w:hAnsi="Times New Roman" w:eastAsia="仿宋" w:cs="Times New Roman"/>
          <w:spacing w:val="-4"/>
          <w:sz w:val="32"/>
          <w:szCs w:val="32"/>
          <w:lang w:val="en-US" w:eastAsia="zh-CN" w:bidi="en-US"/>
        </w:rPr>
        <w:t>农业农村</w:t>
      </w:r>
      <w:r>
        <w:rPr>
          <w:rFonts w:hint="eastAsia" w:eastAsia="仿宋" w:cs="Times New Roman"/>
          <w:spacing w:val="-4"/>
          <w:sz w:val="32"/>
          <w:szCs w:val="32"/>
          <w:lang w:val="en-US" w:eastAsia="zh-CN" w:bidi="en-US"/>
        </w:rPr>
        <w:t>局</w:t>
      </w:r>
      <w:r>
        <w:rPr>
          <w:rFonts w:hint="default" w:ascii="Times New Roman" w:hAnsi="Times New Roman" w:eastAsia="仿宋" w:cs="Times New Roman"/>
          <w:spacing w:val="-4"/>
          <w:sz w:val="32"/>
          <w:szCs w:val="32"/>
          <w:lang w:val="en-US" w:eastAsia="zh-CN" w:bidi="en-US"/>
        </w:rPr>
        <w:t>将组织有关部门、技术、财务专家组成督查小组，对各地绩效进行督查评价，并形成评价报告。</w:t>
      </w:r>
    </w:p>
    <w:p w14:paraId="1911FA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六、考核结果应用</w:t>
      </w:r>
    </w:p>
    <w:p w14:paraId="6FCE8C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耕地地力保护补贴政策事关广大农民群众的切身利益，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青铜峡市农业农村局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视情况对项目验收结果进行公示。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项目执行不到位，资金支出违规者，予以通报并责令整改。项目执行严重偏离要求，严重违反纪律要求者，将提请有关部门追究当事人责任。</w:t>
      </w:r>
    </w:p>
    <w:p w14:paraId="047CC9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1918" w:leftChars="304" w:right="0" w:rightChars="0" w:hanging="1280" w:hangingChars="400"/>
        <w:textAlignment w:val="auto"/>
        <w:outlineLvl w:val="9"/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附表：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2024年宁夏耕地地力保护补贴项目绩效目标评价体系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</w:p>
    <w:p w14:paraId="0641CF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1600" w:firstLineChars="50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中央资金绩效目标申报表</w:t>
      </w:r>
    </w:p>
    <w:p w14:paraId="7D0F4A40">
      <w:pPr>
        <w:pStyle w:val="7"/>
        <w:rPr>
          <w:rFonts w:hint="default" w:ascii="Times New Roman" w:hAnsi="Times New Roman" w:cs="Times New Roman"/>
        </w:rPr>
      </w:pPr>
    </w:p>
    <w:p w14:paraId="03667F4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</w:p>
    <w:p w14:paraId="37F940AB">
      <w:pPr>
        <w:spacing w:line="560" w:lineRule="exact"/>
        <w:jc w:val="both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highlight w:val="none"/>
          <w:lang w:eastAsia="zh-CN" w:bidi="ar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1661C24">
      <w:pPr>
        <w:pStyle w:val="7"/>
        <w:rPr>
          <w:rFonts w:hint="default"/>
          <w:lang w:eastAsia="zh-CN"/>
        </w:rPr>
      </w:pPr>
    </w:p>
    <w:p w14:paraId="082FFAD7">
      <w:pPr>
        <w:spacing w:line="560" w:lineRule="exact"/>
        <w:jc w:val="both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highlight w:val="none"/>
          <w:lang w:eastAsia="zh-CN" w:bidi="ar"/>
        </w:rPr>
        <w:t>附表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1</w:t>
      </w:r>
    </w:p>
    <w:p w14:paraId="623FE46B"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highlight w:val="none"/>
          <w:lang w:bidi="ar"/>
        </w:rPr>
      </w:pPr>
      <w:r>
        <w:rPr>
          <w:rFonts w:hint="eastAsia" w:eastAsia="方正小标宋_GBK" w:cs="Times New Roman"/>
          <w:bCs/>
          <w:color w:val="000000"/>
          <w:kern w:val="0"/>
          <w:sz w:val="44"/>
          <w:szCs w:val="44"/>
          <w:highlight w:val="none"/>
          <w:lang w:eastAsia="zh-CN" w:bidi="ar"/>
        </w:rPr>
        <w:t>2024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highlight w:val="none"/>
          <w:lang w:bidi="ar"/>
        </w:rPr>
        <w:t>年</w:t>
      </w:r>
      <w:r>
        <w:rPr>
          <w:rFonts w:hint="eastAsia" w:ascii="Times New Roman" w:hAnsi="Times New Roman" w:eastAsia="方正小标宋_GBK" w:cs="Times New Roman"/>
          <w:bCs/>
          <w:color w:val="000000"/>
          <w:kern w:val="0"/>
          <w:sz w:val="44"/>
          <w:szCs w:val="44"/>
          <w:highlight w:val="none"/>
          <w:lang w:eastAsia="zh-CN" w:bidi="ar"/>
        </w:rPr>
        <w:t>宁夏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highlight w:val="none"/>
          <w:lang w:eastAsia="zh-CN" w:bidi="ar"/>
        </w:rPr>
        <w:t>耕地地力保护补贴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highlight w:val="none"/>
          <w:lang w:bidi="ar"/>
        </w:rPr>
        <w:t>项目绩效目标评价体系</w:t>
      </w:r>
    </w:p>
    <w:tbl>
      <w:tblPr>
        <w:tblStyle w:val="8"/>
        <w:tblW w:w="1474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993"/>
        <w:gridCol w:w="1417"/>
        <w:gridCol w:w="921"/>
        <w:gridCol w:w="3580"/>
        <w:gridCol w:w="4687"/>
        <w:gridCol w:w="1013"/>
        <w:gridCol w:w="714"/>
        <w:gridCol w:w="851"/>
      </w:tblGrid>
      <w:tr w14:paraId="17A276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6A89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项目名称</w:t>
            </w:r>
          </w:p>
        </w:tc>
        <w:tc>
          <w:tcPr>
            <w:tcW w:w="131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5DB6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2024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耕地地力保护补贴项目</w:t>
            </w:r>
          </w:p>
        </w:tc>
      </w:tr>
      <w:tr w14:paraId="1099C0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7484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主管部门</w:t>
            </w:r>
          </w:p>
        </w:tc>
        <w:tc>
          <w:tcPr>
            <w:tcW w:w="131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0125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青铜峡市农业农村局</w:t>
            </w:r>
          </w:p>
        </w:tc>
      </w:tr>
      <w:tr w14:paraId="625F8A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2932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项目资金：</w:t>
            </w:r>
          </w:p>
          <w:p w14:paraId="38C1AA4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3290万元</w:t>
            </w:r>
          </w:p>
        </w:tc>
        <w:tc>
          <w:tcPr>
            <w:tcW w:w="23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DF44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年度下达资金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93B7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计划（A）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64BD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完成支付（B）</w:t>
            </w:r>
          </w:p>
        </w:tc>
        <w:tc>
          <w:tcPr>
            <w:tcW w:w="2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FB1E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支付率（B/A）</w:t>
            </w:r>
          </w:p>
        </w:tc>
      </w:tr>
      <w:tr w14:paraId="6F666F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0575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3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8D09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66B0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3290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25BA9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3290</w:t>
            </w:r>
          </w:p>
        </w:tc>
        <w:tc>
          <w:tcPr>
            <w:tcW w:w="2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898D1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</w:tr>
      <w:tr w14:paraId="3A98F3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  <w:jc w:val="center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BDBA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年度目标</w:t>
            </w:r>
          </w:p>
        </w:tc>
        <w:tc>
          <w:tcPr>
            <w:tcW w:w="131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131A4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目标1：稳定粮食生产和农民收入。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目标2：耕地地力不降低，提升耕地质量，保障粮食安全。</w:t>
            </w:r>
          </w:p>
          <w:p w14:paraId="0ED3740E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目标3：加强农业生态保护意识。</w:t>
            </w:r>
          </w:p>
        </w:tc>
      </w:tr>
      <w:tr w14:paraId="7DA1FE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525B5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一级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指标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CB3BC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二级指标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3D43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三级指标</w:t>
            </w:r>
          </w:p>
        </w:tc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E66E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考核内容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D877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评分标准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F702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赋分（分）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03C2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得分</w:t>
            </w:r>
          </w:p>
          <w:p w14:paraId="1287417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（分）</w:t>
            </w:r>
          </w:p>
        </w:tc>
      </w:tr>
      <w:tr w14:paraId="068BFF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5BB669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项目管理指标（30分）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75E02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组织管理（5）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D2E42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组织机构</w:t>
            </w:r>
          </w:p>
        </w:tc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8D06C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是否成立组织机构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BCD4D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成立独立或综合的项目领导小组和技术服务组，有成员名单和责任分工得满分，其他酌情扣1-2分。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2ED0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9B9F4">
            <w:pPr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5171B0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14DF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016D9B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项目实施</w:t>
            </w:r>
          </w:p>
          <w:p w14:paraId="2E23800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管理（15）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C54D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实施方案</w:t>
            </w:r>
          </w:p>
        </w:tc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429BA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项目方案制定上报情况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5DFCC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有完整的实施方案并及时上报得满分，无方案零分，方案不完整扣1-2分。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3DE6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0EF3C">
            <w:pPr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2374AB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CB32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593E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4146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档案管理</w:t>
            </w:r>
          </w:p>
        </w:tc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8F57C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项目实施档案管理情况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768A5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有完整工作档案得满分，1项不满足扣1-2分。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86BB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22A8E">
            <w:pPr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033ED9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B247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EE5C8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714C8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总结验收</w:t>
            </w:r>
          </w:p>
        </w:tc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8D681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项目总结、评价及上报情况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D844D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及时组织自验并上报总结得满分，1项不满足扣1-2分。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855B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A451C">
            <w:pPr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3106AA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3CDF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7FA800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资金管理（10）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6B263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资金管理</w:t>
            </w:r>
          </w:p>
        </w:tc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F76EED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资金专款专用情况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8F376F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资金专款专用，内控制度完善，管理规范得满分，其他酌情扣1-2分。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98E1A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51A0F2">
            <w:pPr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45487B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65507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FB4F2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C904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资金支出</w:t>
            </w:r>
          </w:p>
        </w:tc>
        <w:tc>
          <w:tcPr>
            <w:tcW w:w="45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07618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项目资金规范支出情况</w:t>
            </w:r>
          </w:p>
        </w:tc>
        <w:tc>
          <w:tcPr>
            <w:tcW w:w="57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6B9B5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支出及时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、符合项目实施方案相关要求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得满分，1项不满足扣1-2分。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FB83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64834">
            <w:pPr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39E9CD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FED207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项目绩效指标（70分）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99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产出指标</w:t>
            </w:r>
          </w:p>
          <w:p w14:paraId="142F0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分）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0B6C06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数量指标</w:t>
            </w:r>
          </w:p>
        </w:tc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876C3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耕地地力保护补贴发放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80994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统一面积审核、补贴标准和发放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得满分，未完成酌情扣1-3分。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C2EF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BC1FF40">
            <w:pPr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3A1F1B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57B5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55AA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D2466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B4450A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耕地地力保护补贴发放拥有耕地承包经营权的种地农民（含农垦农场农工）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1623B0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100%按照耕地地力保护补贴发放拥有耕地承包经营权的种地农民（含农垦农场农工）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得满分，未完成酌情扣1-2分。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E125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1E6241C">
            <w:pPr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46E5BE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ADC6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EE6B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B9B8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质量指标</w:t>
            </w:r>
          </w:p>
        </w:tc>
        <w:tc>
          <w:tcPr>
            <w:tcW w:w="45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BF3AFA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已改变用途的耕地、质量不达标和长年抛荒的耕地等不纳入补贴范围耕地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C20B76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不发放补贴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得满分，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未完成酌情扣1-2分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2E03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ED69877">
            <w:pPr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69880E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D1A6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B454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9EE67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时效指标</w:t>
            </w:r>
          </w:p>
        </w:tc>
        <w:tc>
          <w:tcPr>
            <w:tcW w:w="4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D31DC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耕地地力保护资金在6月30日前完成兑付</w:t>
            </w:r>
          </w:p>
        </w:tc>
        <w:tc>
          <w:tcPr>
            <w:tcW w:w="5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22B06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6月30日前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补贴资金全部兑付到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，得5分；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未完成酌情扣1-2分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9DA5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FCBB0AB">
            <w:pPr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62CAB9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109C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6FB7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标</w:t>
            </w:r>
          </w:p>
          <w:p w14:paraId="4041637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（2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分）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E20E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经济效益指标</w:t>
            </w:r>
          </w:p>
        </w:tc>
        <w:tc>
          <w:tcPr>
            <w:tcW w:w="45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C84B7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拥有耕地农民增收，不发生抵扣</w:t>
            </w:r>
          </w:p>
        </w:tc>
        <w:tc>
          <w:tcPr>
            <w:tcW w:w="57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70F18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不发生抵扣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得满分，未完成酌情扣1-2分。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2838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DCD5A46">
            <w:pPr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2D509D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D5CD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9CE2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3E5A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社会效益指标</w:t>
            </w:r>
          </w:p>
        </w:tc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C71EF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维护生产稳定，耕地数量不减少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FA7AA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耕地数量不减少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得满分，未完成酌情扣1-2分。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E33B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887BCC9">
            <w:pPr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29301A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6896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362A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51F524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生态效益指标</w:t>
            </w:r>
          </w:p>
        </w:tc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FDF33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不发生秸秆露天焚烧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D8983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不发生秸秆露天焚烧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得满分，未完成酌情扣1-2分。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F90B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7919FBE">
            <w:pPr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5D0FBD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DA53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7AC2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2591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可持续影响指标</w:t>
            </w:r>
          </w:p>
        </w:tc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F6CDE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耕地质量持续好转，有机质提升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95D94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耕地质量持续好转，有机质提升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得满分，未完成酌情扣1-2分。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8707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455B779">
            <w:pPr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74EF45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46199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B6884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满意度指标（10分）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B75AE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服务对象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满意度指标</w:t>
            </w:r>
          </w:p>
        </w:tc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C7381E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农民对政策满意度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ABA830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回访调查群众满意度达到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0%以上，得10分；每降低1个百分点扣2分，扣完为止。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5EB48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 w14:paraId="12563D2A">
            <w:pPr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6B817D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297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8069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合计</w:t>
            </w:r>
          </w:p>
        </w:tc>
        <w:tc>
          <w:tcPr>
            <w:tcW w:w="10915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F981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CA0D20A">
            <w:pPr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</w:tbl>
    <w:p w14:paraId="5E1F0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226" w:firstLineChars="81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</w:p>
    <w:p w14:paraId="0AD30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226" w:firstLineChars="81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</w:p>
    <w:p w14:paraId="6F751427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443231F">
      <w:pPr>
        <w:pStyle w:val="3"/>
        <w:spacing w:line="600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附表2</w:t>
      </w:r>
    </w:p>
    <w:p w14:paraId="5C4A8B95">
      <w:pPr>
        <w:pStyle w:val="7"/>
        <w:ind w:left="0" w:leftChars="0" w:firstLine="0" w:firstLineChars="0"/>
        <w:jc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中央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资金绩效目标申报表</w:t>
      </w:r>
    </w:p>
    <w:p w14:paraId="4A637424">
      <w:pPr>
        <w:spacing w:line="177" w:lineRule="exact"/>
      </w:pPr>
    </w:p>
    <w:tbl>
      <w:tblPr>
        <w:tblStyle w:val="8"/>
        <w:tblW w:w="89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034"/>
        <w:gridCol w:w="1089"/>
        <w:gridCol w:w="3534"/>
        <w:gridCol w:w="2307"/>
      </w:tblGrid>
      <w:tr w14:paraId="25D43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3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资金名称</w:t>
            </w:r>
          </w:p>
        </w:tc>
        <w:tc>
          <w:tcPr>
            <w:tcW w:w="5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年青铜峡市耕地地力保护补贴项目</w:t>
            </w:r>
          </w:p>
        </w:tc>
      </w:tr>
      <w:tr w14:paraId="3B8E2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3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中央主管部门</w:t>
            </w:r>
          </w:p>
        </w:tc>
        <w:tc>
          <w:tcPr>
            <w:tcW w:w="5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财政部、农业农村部</w:t>
            </w:r>
          </w:p>
        </w:tc>
      </w:tr>
      <w:tr w14:paraId="0CE1A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省级财政部门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宁夏回族自治区财政厅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34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宁夏回族自治区农业农村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厅</w:t>
            </w:r>
          </w:p>
        </w:tc>
      </w:tr>
      <w:tr w14:paraId="4CCD3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市县区主管部门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青铜峡市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财政局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青铜峡市农业农村局</w:t>
            </w:r>
          </w:p>
        </w:tc>
      </w:tr>
      <w:tr w14:paraId="03D8C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资金情况</w:t>
            </w:r>
          </w:p>
        </w:tc>
        <w:tc>
          <w:tcPr>
            <w:tcW w:w="5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年度金额(万元)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3290</w:t>
            </w:r>
          </w:p>
        </w:tc>
      </w:tr>
      <w:tr w14:paraId="22B6C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5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其中：  中央补助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3290</w:t>
            </w:r>
          </w:p>
        </w:tc>
      </w:tr>
      <w:tr w14:paraId="22BAF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5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地方资金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A4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</w:tr>
      <w:tr w14:paraId="46E9A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79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B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目标1：稳定粮食生产和农民收入。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目标2：耕地地力不降低，提升耕地质量，保障粮食安全。                                                                                                              目标3：加强农业生态保护意识。</w:t>
            </w:r>
          </w:p>
        </w:tc>
      </w:tr>
      <w:tr w14:paraId="558F8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绩效目标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9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12"/>
                <w:sz w:val="18"/>
                <w:szCs w:val="18"/>
                <w:lang w:val="en-US" w:eastAsia="zh-CN" w:bidi="ar"/>
              </w:rPr>
              <w:t>一级指标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12"/>
                <w:sz w:val="18"/>
                <w:szCs w:val="18"/>
                <w:lang w:val="en-US" w:eastAsia="zh-CN" w:bidi="ar"/>
              </w:rPr>
              <w:t>二级指标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12"/>
                <w:sz w:val="18"/>
                <w:szCs w:val="18"/>
                <w:lang w:val="en-US" w:eastAsia="zh-CN" w:bidi="ar"/>
              </w:rPr>
              <w:t>三级指标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12"/>
                <w:sz w:val="18"/>
                <w:szCs w:val="18"/>
                <w:lang w:val="en-US" w:eastAsia="zh-CN" w:bidi="ar"/>
              </w:rPr>
              <w:t>指标值</w:t>
            </w:r>
          </w:p>
        </w:tc>
      </w:tr>
      <w:tr w14:paraId="03238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CE5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耕地地力保护补贴发放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统一面积审核、补贴标准和发放</w:t>
            </w:r>
          </w:p>
        </w:tc>
      </w:tr>
      <w:tr w14:paraId="41EDF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732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8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耕地地力保护补贴发放拥有耕地承包经营权的种地农民（含农垦农场农工）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100%</w:t>
            </w:r>
          </w:p>
        </w:tc>
      </w:tr>
      <w:tr w14:paraId="7805D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577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已改变用途的耕地、质量不达标和长年抛荒的耕地等不纳入补贴范围耕地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不发放补贴</w:t>
            </w:r>
          </w:p>
        </w:tc>
      </w:tr>
      <w:tr w14:paraId="123C0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BE0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制定年度耕地地力保护补贴实施方案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制定方案</w:t>
            </w:r>
          </w:p>
        </w:tc>
      </w:tr>
      <w:tr w14:paraId="42785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A2E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耕地地力保护资金的兑付时限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6月30日前</w:t>
            </w:r>
          </w:p>
        </w:tc>
      </w:tr>
      <w:tr w14:paraId="5A2D3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CA9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F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耕地地力保护补贴兑付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审核、公示、发放</w:t>
            </w:r>
          </w:p>
        </w:tc>
      </w:tr>
      <w:tr w14:paraId="36E9E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D881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  <w:p w14:paraId="5E20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  <w:p w14:paraId="1099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拥有耕地农民增收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不发生抵扣</w:t>
            </w:r>
          </w:p>
        </w:tc>
      </w:tr>
      <w:tr w14:paraId="34DFD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EFE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维护生产稳定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耕地数量不减少</w:t>
            </w:r>
          </w:p>
        </w:tc>
      </w:tr>
      <w:tr w14:paraId="7B115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585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秸秆露天焚烧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不发生</w:t>
            </w:r>
          </w:p>
        </w:tc>
      </w:tr>
      <w:tr w14:paraId="293CB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768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耕地质量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质量持续好转，有机质提升</w:t>
            </w:r>
          </w:p>
        </w:tc>
      </w:tr>
      <w:tr w14:paraId="4B290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AF2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0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服务对象满意度指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标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农民对政策满意度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≥90%</w:t>
            </w:r>
          </w:p>
        </w:tc>
      </w:tr>
    </w:tbl>
    <w:p w14:paraId="045A5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C085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710D17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710D17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798F3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ZDkzYTY3YmNiOGZhMmE1NzA1Njc1NjNiMjZkODgifQ=="/>
  </w:docVars>
  <w:rsids>
    <w:rsidRoot w:val="00172A27"/>
    <w:rsid w:val="0A917CCA"/>
    <w:rsid w:val="0D3461CB"/>
    <w:rsid w:val="0D837D9E"/>
    <w:rsid w:val="113838B7"/>
    <w:rsid w:val="155E02FE"/>
    <w:rsid w:val="17E7AD8B"/>
    <w:rsid w:val="23FC2E63"/>
    <w:rsid w:val="306C46B3"/>
    <w:rsid w:val="446F5C23"/>
    <w:rsid w:val="483B1458"/>
    <w:rsid w:val="4A327BE5"/>
    <w:rsid w:val="557C0669"/>
    <w:rsid w:val="6F7A7659"/>
    <w:rsid w:val="73381D3D"/>
    <w:rsid w:val="79C76E88"/>
    <w:rsid w:val="7BAF6F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2"/>
    <w:qFormat/>
    <w:uiPriority w:val="0"/>
    <w:pPr>
      <w:ind w:firstLine="420" w:firstLineChars="200"/>
    </w:p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21"/>
    <w:basedOn w:val="9"/>
    <w:qFormat/>
    <w:uiPriority w:val="0"/>
    <w:rPr>
      <w:rFonts w:ascii="宋体" w:hAnsi="宋体" w:eastAsia="宋体" w:cs="宋体"/>
      <w:color w:val="000000"/>
      <w:sz w:val="10"/>
      <w:szCs w:val="10"/>
      <w:u w:val="none"/>
    </w:rPr>
  </w:style>
  <w:style w:type="character" w:customStyle="1" w:styleId="12">
    <w:name w:val="font31"/>
    <w:basedOn w:val="9"/>
    <w:qFormat/>
    <w:uiPriority w:val="0"/>
    <w:rPr>
      <w:rFonts w:ascii="宋体" w:hAnsi="宋体" w:eastAsia="宋体" w:cs="宋体"/>
      <w:b/>
      <w:bCs/>
      <w:color w:val="000000"/>
      <w:sz w:val="10"/>
      <w:szCs w:val="1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6</Pages>
  <Words>3763</Words>
  <Characters>3894</Characters>
  <Lines>0</Lines>
  <Paragraphs>0</Paragraphs>
  <TotalTime>40</TotalTime>
  <ScaleCrop>false</ScaleCrop>
  <LinksUpToDate>false</LinksUpToDate>
  <CharactersWithSpaces>4043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zhaoxinlei</dc:creator>
  <cp:lastModifiedBy>鲜衣怒马少年郎</cp:lastModifiedBy>
  <cp:lastPrinted>2024-05-28T09:27:00Z</cp:lastPrinted>
  <dcterms:modified xsi:type="dcterms:W3CDTF">2024-07-18T02:35:50Z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B64EDCB01ADB43DEB9A16D6713CB3683_13</vt:lpwstr>
  </property>
</Properties>
</file>